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23F96" w14:textId="1A3F8C6F" w:rsidR="0032671E" w:rsidRPr="00DB3907" w:rsidRDefault="0032671E" w:rsidP="0032671E">
      <w:pPr>
        <w:pStyle w:val="Header"/>
        <w:tabs>
          <w:tab w:val="right" w:pos="9639"/>
        </w:tabs>
        <w:rPr>
          <w:rFonts w:cs="Courier New"/>
          <w:sz w:val="24"/>
          <w:szCs w:val="24"/>
          <w:lang w:val="de-DE"/>
        </w:rPr>
      </w:pPr>
      <w:r w:rsidRPr="00DB3907">
        <w:rPr>
          <w:rFonts w:cs="Courier New"/>
          <w:sz w:val="24"/>
          <w:szCs w:val="24"/>
          <w:lang w:val="de-DE"/>
        </w:rPr>
        <w:t>3GPP TSG-RAN WG4 #</w:t>
      </w:r>
      <w:r>
        <w:rPr>
          <w:rFonts w:cs="Courier New"/>
          <w:sz w:val="24"/>
          <w:szCs w:val="24"/>
          <w:lang w:val="de-DE"/>
        </w:rPr>
        <w:t>7</w:t>
      </w:r>
      <w:r w:rsidR="00ED5DA5">
        <w:rPr>
          <w:rFonts w:cs="Courier New"/>
          <w:sz w:val="24"/>
          <w:szCs w:val="24"/>
          <w:lang w:val="de-DE"/>
        </w:rPr>
        <w:t>7</w:t>
      </w:r>
      <w:r w:rsidR="000E332A">
        <w:rPr>
          <w:rFonts w:cs="Courier New"/>
          <w:sz w:val="24"/>
          <w:szCs w:val="24"/>
          <w:lang w:val="de-DE"/>
        </w:rPr>
        <w:t xml:space="preserve"> </w:t>
      </w:r>
      <w:r w:rsidRPr="00DB3907">
        <w:rPr>
          <w:rFonts w:cs="Courier New"/>
          <w:sz w:val="24"/>
          <w:szCs w:val="24"/>
          <w:lang w:val="de-DE"/>
        </w:rPr>
        <w:tab/>
        <w:t>R4-</w:t>
      </w:r>
      <w:r w:rsidRPr="00454C81">
        <w:rPr>
          <w:rFonts w:cs="Courier New"/>
          <w:sz w:val="24"/>
          <w:szCs w:val="24"/>
          <w:lang w:val="de-DE"/>
        </w:rPr>
        <w:t>15</w:t>
      </w:r>
      <w:r w:rsidR="00ED5DA5">
        <w:rPr>
          <w:rFonts w:cs="Courier New"/>
          <w:sz w:val="24"/>
          <w:szCs w:val="24"/>
          <w:lang w:val="de-DE"/>
        </w:rPr>
        <w:t>804</w:t>
      </w:r>
      <w:r w:rsidR="00185D52">
        <w:rPr>
          <w:rFonts w:cs="Courier New"/>
          <w:sz w:val="24"/>
          <w:szCs w:val="24"/>
          <w:lang w:val="de-DE"/>
        </w:rPr>
        <w:t>8</w:t>
      </w:r>
    </w:p>
    <w:p w14:paraId="4BBAD109" w14:textId="77777777" w:rsidR="00ED5DA5" w:rsidRPr="00DB3907" w:rsidRDefault="00ED5DA5" w:rsidP="00ED5DA5">
      <w:pPr>
        <w:pStyle w:val="Header"/>
        <w:tabs>
          <w:tab w:val="left" w:pos="6521"/>
        </w:tabs>
        <w:rPr>
          <w:rFonts w:cs="Courier New"/>
          <w:sz w:val="24"/>
          <w:szCs w:val="24"/>
        </w:rPr>
      </w:pPr>
      <w:r>
        <w:rPr>
          <w:rFonts w:cs="Courier New"/>
          <w:sz w:val="24"/>
          <w:szCs w:val="24"/>
        </w:rPr>
        <w:t>November 16</w:t>
      </w:r>
      <w:r>
        <w:rPr>
          <w:rFonts w:cs="Courier New"/>
          <w:sz w:val="24"/>
          <w:szCs w:val="24"/>
          <w:vertAlign w:val="superscript"/>
        </w:rPr>
        <w:t>th</w:t>
      </w:r>
      <w:r w:rsidRPr="00DB3907">
        <w:rPr>
          <w:rFonts w:cs="Courier New"/>
          <w:sz w:val="24"/>
          <w:szCs w:val="24"/>
          <w:vertAlign w:val="superscript"/>
        </w:rPr>
        <w:t xml:space="preserve"> </w:t>
      </w:r>
      <w:r w:rsidRPr="00DB3907">
        <w:rPr>
          <w:rFonts w:cs="Courier New"/>
          <w:sz w:val="24"/>
          <w:szCs w:val="24"/>
        </w:rPr>
        <w:t xml:space="preserve">– </w:t>
      </w:r>
      <w:r>
        <w:rPr>
          <w:rFonts w:cs="Courier New"/>
          <w:sz w:val="24"/>
          <w:szCs w:val="24"/>
        </w:rPr>
        <w:t>20</w:t>
      </w:r>
      <w:r>
        <w:rPr>
          <w:rFonts w:cs="Courier New"/>
          <w:sz w:val="24"/>
          <w:szCs w:val="24"/>
          <w:vertAlign w:val="superscript"/>
        </w:rPr>
        <w:t>th</w:t>
      </w:r>
      <w:r>
        <w:rPr>
          <w:rFonts w:cs="Courier New"/>
          <w:sz w:val="24"/>
          <w:szCs w:val="24"/>
        </w:rPr>
        <w:t>, 2015</w:t>
      </w:r>
    </w:p>
    <w:p w14:paraId="58F21DB6" w14:textId="77777777" w:rsidR="00ED5DA5" w:rsidRPr="00DB3907" w:rsidRDefault="00ED5DA5" w:rsidP="00ED5DA5">
      <w:pPr>
        <w:pStyle w:val="Header"/>
        <w:rPr>
          <w:rFonts w:cs="Courier New"/>
          <w:sz w:val="24"/>
          <w:szCs w:val="24"/>
        </w:rPr>
      </w:pPr>
      <w:r w:rsidRPr="00D86163">
        <w:rPr>
          <w:rFonts w:cs="Courier New"/>
          <w:sz w:val="24"/>
          <w:szCs w:val="24"/>
        </w:rPr>
        <w:t>Anaheim</w:t>
      </w:r>
      <w:r>
        <w:rPr>
          <w:rFonts w:cs="Courier New"/>
          <w:sz w:val="24"/>
          <w:szCs w:val="24"/>
        </w:rPr>
        <w:t>, US</w:t>
      </w:r>
    </w:p>
    <w:p w14:paraId="7B36B3E7" w14:textId="77777777" w:rsidR="00DB3907" w:rsidRPr="00F56E56" w:rsidRDefault="00DB3907" w:rsidP="00DB3907">
      <w:pPr>
        <w:pStyle w:val="Header"/>
        <w:rPr>
          <w:rFonts w:cs="Arial"/>
          <w:b w:val="0"/>
        </w:rPr>
      </w:pPr>
    </w:p>
    <w:p w14:paraId="7CA0930F" w14:textId="77777777" w:rsidR="00DB3907" w:rsidRPr="00E53F32" w:rsidRDefault="00DB3907" w:rsidP="00DB3907">
      <w:pPr>
        <w:pStyle w:val="Footer"/>
      </w:pPr>
    </w:p>
    <w:p w14:paraId="3736A740" w14:textId="79572C8F" w:rsidR="00DB3907" w:rsidRDefault="00DB3907" w:rsidP="00DB3907">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85D52">
        <w:rPr>
          <w:rFonts w:ascii="Arial" w:hAnsi="Arial"/>
          <w:sz w:val="24"/>
          <w:lang w:val="en-US"/>
        </w:rPr>
        <w:t>9.3.1</w:t>
      </w:r>
    </w:p>
    <w:p w14:paraId="46BB2561" w14:textId="5E0899F4"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w:t>
      </w:r>
      <w:r w:rsidR="001B7308">
        <w:rPr>
          <w:rFonts w:ascii="Arial" w:hAnsi="Arial"/>
          <w:sz w:val="24"/>
          <w:lang w:val="en-US"/>
        </w:rPr>
        <w:t xml:space="preserve"> Incorporated</w:t>
      </w:r>
    </w:p>
    <w:p w14:paraId="1495DFFE" w14:textId="103E14B1"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85D52" w:rsidRPr="00185D52">
        <w:rPr>
          <w:rFonts w:ascii="Arial" w:hAnsi="Arial"/>
          <w:sz w:val="24"/>
          <w:lang w:val="en-US"/>
        </w:rPr>
        <w:t>Adjacent channel coexistence for High Power UE</w:t>
      </w:r>
      <w:r w:rsidR="00DE43E9">
        <w:rPr>
          <w:rFonts w:ascii="Arial" w:hAnsi="Arial"/>
          <w:sz w:val="24"/>
          <w:lang w:val="en-US"/>
        </w:rPr>
        <w:t>.</w:t>
      </w:r>
    </w:p>
    <w:p w14:paraId="54BEE060" w14:textId="4630E15E"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185D52">
        <w:rPr>
          <w:rFonts w:ascii="Arial" w:hAnsi="Arial"/>
          <w:sz w:val="24"/>
          <w:lang w:val="en-US"/>
        </w:rPr>
        <w:t>Discussion</w:t>
      </w:r>
    </w:p>
    <w:p w14:paraId="39B29931" w14:textId="77777777" w:rsidR="0042352E" w:rsidRDefault="000E0602" w:rsidP="00185D52">
      <w:pPr>
        <w:pStyle w:val="Heading1"/>
        <w:tabs>
          <w:tab w:val="clear" w:pos="432"/>
          <w:tab w:val="num" w:pos="522"/>
        </w:tabs>
        <w:ind w:left="522" w:hanging="522"/>
        <w:jc w:val="both"/>
        <w:rPr>
          <w:lang w:val="en-US"/>
        </w:rPr>
      </w:pPr>
      <w:bookmarkStart w:id="0" w:name="_Ref434746653"/>
      <w:r>
        <w:rPr>
          <w:lang w:val="en-US"/>
        </w:rPr>
        <w:t>Introduction</w:t>
      </w:r>
      <w:bookmarkEnd w:id="0"/>
    </w:p>
    <w:p w14:paraId="416042B2" w14:textId="1A1232FD" w:rsidR="00F52796" w:rsidRDefault="00185D52" w:rsidP="00185D52">
      <w:pPr>
        <w:jc w:val="both"/>
      </w:pPr>
      <w:r>
        <w:rPr>
          <w:lang w:val="en-US"/>
        </w:rPr>
        <w:t>In this contribution</w:t>
      </w:r>
      <w:r w:rsidR="00A13CF6">
        <w:rPr>
          <w:lang w:val="en-US"/>
        </w:rPr>
        <w:t xml:space="preserve"> </w:t>
      </w:r>
      <w:r w:rsidR="00044BAD">
        <w:t>we</w:t>
      </w:r>
      <w:r>
        <w:t xml:space="preserve"> present simulation results for adjacent channel coexistence study between Band 41 UE power class supporting 26dBm and legacy UEs operating in the same band</w:t>
      </w:r>
      <w:r w:rsidR="00ED5DA5">
        <w:t>.</w:t>
      </w:r>
      <w:r>
        <w:t xml:space="preserve"> Based on the available results we make some observations about the ACLR needed by High Power UEs</w:t>
      </w:r>
      <w:r w:rsidR="00CC2042">
        <w:t xml:space="preserve"> (HPUE)</w:t>
      </w:r>
      <w:r>
        <w:t>.</w:t>
      </w:r>
      <w:r w:rsidR="00ED5DA5">
        <w:t xml:space="preserve"> </w:t>
      </w:r>
    </w:p>
    <w:p w14:paraId="1D5AA5AD" w14:textId="77777777" w:rsidR="00ED5DA5" w:rsidRDefault="00ED5DA5" w:rsidP="00185D52">
      <w:pPr>
        <w:jc w:val="both"/>
        <w:rPr>
          <w:lang w:val="en-US"/>
        </w:rPr>
      </w:pPr>
    </w:p>
    <w:p w14:paraId="62EC7D89" w14:textId="5A388C72" w:rsidR="00216826" w:rsidRPr="00185D52" w:rsidRDefault="00185D52" w:rsidP="00185D52">
      <w:pPr>
        <w:pStyle w:val="Heading1"/>
        <w:tabs>
          <w:tab w:val="clear" w:pos="432"/>
          <w:tab w:val="num" w:pos="522"/>
        </w:tabs>
        <w:ind w:left="522" w:hanging="522"/>
        <w:jc w:val="both"/>
        <w:rPr>
          <w:lang w:val="en-US"/>
        </w:rPr>
      </w:pPr>
      <w:r>
        <w:rPr>
          <w:lang w:val="en-US"/>
        </w:rPr>
        <w:t>Simulation methodology and assumptions</w:t>
      </w:r>
    </w:p>
    <w:p w14:paraId="11C58E30" w14:textId="0C5F6311" w:rsidR="00216826" w:rsidRDefault="00185D52" w:rsidP="00185D52">
      <w:pPr>
        <w:jc w:val="both"/>
      </w:pPr>
      <w:r>
        <w:t xml:space="preserve">In this contribution we follow the simulation assumptions and methodology agreed in </w:t>
      </w:r>
      <w:r>
        <w:fldChar w:fldCharType="begin"/>
      </w:r>
      <w:r>
        <w:instrText xml:space="preserve"> REF _Ref419388595 \r \h  \* MERGEFORMAT </w:instrText>
      </w:r>
      <w:r>
        <w:fldChar w:fldCharType="separate"/>
      </w:r>
      <w:r w:rsidR="006E7697">
        <w:t>[1]</w:t>
      </w:r>
      <w:r>
        <w:fldChar w:fldCharType="end"/>
      </w:r>
      <w:r>
        <w:t xml:space="preserve">. The classical system level approach based on the </w:t>
      </w:r>
      <w:proofErr w:type="spellStart"/>
      <w:r>
        <w:t>Montecarlo</w:t>
      </w:r>
      <w:proofErr w:type="spellEnd"/>
      <w:r>
        <w:t xml:space="preserve"> trial</w:t>
      </w:r>
      <w:r w:rsidR="005C4671">
        <w:t>s</w:t>
      </w:r>
      <w:r>
        <w:t xml:space="preserve"> will be adopted. The general simulation procedure is the same as the one described in TR 36.942 </w:t>
      </w:r>
      <w:r>
        <w:fldChar w:fldCharType="begin"/>
      </w:r>
      <w:r>
        <w:instrText xml:space="preserve"> REF _Ref425857735 \r \h  \* MERGEFORMAT </w:instrText>
      </w:r>
      <w:r>
        <w:fldChar w:fldCharType="separate"/>
      </w:r>
      <w:r w:rsidR="006E7697">
        <w:t>[2]</w:t>
      </w:r>
      <w:r>
        <w:fldChar w:fldCharType="end"/>
      </w:r>
      <w:r>
        <w:t>. The key assumptions for the scenario under consideration are related to path loss model, inter site distance (ISD) and power control (PC) setting</w:t>
      </w:r>
      <w:r w:rsidR="005C4671">
        <w:t>s</w:t>
      </w:r>
      <w:r>
        <w:t xml:space="preserve">. In terms of scenarios, the cases listed in </w:t>
      </w:r>
      <w:r>
        <w:fldChar w:fldCharType="begin"/>
      </w:r>
      <w:r>
        <w:instrText xml:space="preserve"> REF _Ref434747484 \h  \* MERGEFORMAT </w:instrText>
      </w:r>
      <w:r>
        <w:fldChar w:fldCharType="separate"/>
      </w:r>
      <w:r w:rsidR="006E7697">
        <w:t xml:space="preserve">Table </w:t>
      </w:r>
      <w:r w:rsidR="006E7697">
        <w:rPr>
          <w:noProof/>
        </w:rPr>
        <w:t>1</w:t>
      </w:r>
      <w:r>
        <w:fldChar w:fldCharType="end"/>
      </w:r>
      <w:r>
        <w:t xml:space="preserve"> are taken into consideration.</w:t>
      </w:r>
    </w:p>
    <w:p w14:paraId="384FCAAD" w14:textId="1A79870A" w:rsidR="00185D52" w:rsidRDefault="00185D52" w:rsidP="00185D52">
      <w:pPr>
        <w:pStyle w:val="Caption"/>
        <w:keepNext/>
        <w:jc w:val="center"/>
      </w:pPr>
      <w:bookmarkStart w:id="1" w:name="_Ref434747484"/>
      <w:r>
        <w:t xml:space="preserve">Table </w:t>
      </w:r>
      <w:r>
        <w:fldChar w:fldCharType="begin"/>
      </w:r>
      <w:r>
        <w:instrText xml:space="preserve"> SEQ Table \* ARABIC </w:instrText>
      </w:r>
      <w:r>
        <w:fldChar w:fldCharType="separate"/>
      </w:r>
      <w:r w:rsidR="006E7697">
        <w:rPr>
          <w:noProof/>
        </w:rPr>
        <w:t>1</w:t>
      </w:r>
      <w:r>
        <w:fldChar w:fldCharType="end"/>
      </w:r>
      <w:bookmarkEnd w:id="1"/>
      <w:r>
        <w:t>. Inter-site distances and propagation environments.</w:t>
      </w:r>
    </w:p>
    <w:tbl>
      <w:tblPr>
        <w:tblStyle w:val="TableGrid"/>
        <w:tblW w:w="0" w:type="auto"/>
        <w:jc w:val="center"/>
        <w:tblLook w:val="04A0" w:firstRow="1" w:lastRow="0" w:firstColumn="1" w:lastColumn="0" w:noHBand="0" w:noVBand="1"/>
      </w:tblPr>
      <w:tblGrid>
        <w:gridCol w:w="2697"/>
        <w:gridCol w:w="2697"/>
        <w:gridCol w:w="2698"/>
      </w:tblGrid>
      <w:tr w:rsidR="00185D52" w14:paraId="133D8CA8" w14:textId="77777777" w:rsidTr="00185D52">
        <w:trPr>
          <w:jc w:val="center"/>
        </w:trPr>
        <w:tc>
          <w:tcPr>
            <w:tcW w:w="2697" w:type="dxa"/>
          </w:tcPr>
          <w:p w14:paraId="558A5BF3" w14:textId="305385AA" w:rsidR="00185D52" w:rsidRPr="00185D52" w:rsidRDefault="00185D52" w:rsidP="00185D52">
            <w:pPr>
              <w:jc w:val="center"/>
              <w:rPr>
                <w:b/>
              </w:rPr>
            </w:pPr>
            <w:r w:rsidRPr="00185D52">
              <w:rPr>
                <w:b/>
              </w:rPr>
              <w:t>Environment</w:t>
            </w:r>
          </w:p>
        </w:tc>
        <w:tc>
          <w:tcPr>
            <w:tcW w:w="2697" w:type="dxa"/>
          </w:tcPr>
          <w:p w14:paraId="37F6615B" w14:textId="77777777" w:rsidR="00185D52" w:rsidRPr="00185D52" w:rsidRDefault="00185D52" w:rsidP="00185D52">
            <w:pPr>
              <w:jc w:val="center"/>
              <w:rPr>
                <w:b/>
              </w:rPr>
            </w:pPr>
            <w:r w:rsidRPr="00185D52">
              <w:rPr>
                <w:b/>
              </w:rPr>
              <w:t>ISD (KM)</w:t>
            </w:r>
          </w:p>
        </w:tc>
        <w:tc>
          <w:tcPr>
            <w:tcW w:w="2698" w:type="dxa"/>
          </w:tcPr>
          <w:p w14:paraId="02019F01" w14:textId="0F3B8907" w:rsidR="00185D52" w:rsidRPr="00185D52" w:rsidRDefault="00185D52" w:rsidP="00185D52">
            <w:pPr>
              <w:jc w:val="center"/>
              <w:rPr>
                <w:b/>
              </w:rPr>
            </w:pPr>
            <w:r w:rsidRPr="00185D52">
              <w:rPr>
                <w:b/>
              </w:rPr>
              <w:t>ISD (miles)</w:t>
            </w:r>
          </w:p>
        </w:tc>
      </w:tr>
      <w:tr w:rsidR="00185D52" w14:paraId="74D71FF4" w14:textId="77777777" w:rsidTr="00185D52">
        <w:trPr>
          <w:jc w:val="center"/>
        </w:trPr>
        <w:tc>
          <w:tcPr>
            <w:tcW w:w="2697" w:type="dxa"/>
          </w:tcPr>
          <w:p w14:paraId="3B49D1B7" w14:textId="7A0482D8" w:rsidR="00185D52" w:rsidRDefault="00185D52" w:rsidP="00185D52">
            <w:pPr>
              <w:jc w:val="center"/>
            </w:pPr>
            <w:r>
              <w:t>Urban</w:t>
            </w:r>
          </w:p>
        </w:tc>
        <w:tc>
          <w:tcPr>
            <w:tcW w:w="2697" w:type="dxa"/>
          </w:tcPr>
          <w:p w14:paraId="19FF2B4E" w14:textId="77777777" w:rsidR="00185D52" w:rsidRDefault="00185D52" w:rsidP="00185D52">
            <w:pPr>
              <w:jc w:val="center"/>
            </w:pPr>
            <w:r>
              <w:t>.75</w:t>
            </w:r>
          </w:p>
        </w:tc>
        <w:tc>
          <w:tcPr>
            <w:tcW w:w="2698" w:type="dxa"/>
          </w:tcPr>
          <w:p w14:paraId="6D2D104C" w14:textId="77777777" w:rsidR="00185D52" w:rsidRDefault="00185D52" w:rsidP="00185D52">
            <w:pPr>
              <w:jc w:val="center"/>
            </w:pPr>
            <w:r>
              <w:t>.47</w:t>
            </w:r>
          </w:p>
        </w:tc>
      </w:tr>
      <w:tr w:rsidR="00185D52" w14:paraId="144144E5" w14:textId="77777777" w:rsidTr="00185D52">
        <w:trPr>
          <w:jc w:val="center"/>
        </w:trPr>
        <w:tc>
          <w:tcPr>
            <w:tcW w:w="2697" w:type="dxa"/>
          </w:tcPr>
          <w:p w14:paraId="7BF1C6A7" w14:textId="1A1C863E" w:rsidR="00185D52" w:rsidRDefault="00185D52" w:rsidP="00185D52">
            <w:pPr>
              <w:jc w:val="center"/>
            </w:pPr>
            <w:r>
              <w:t>Suburban</w:t>
            </w:r>
          </w:p>
        </w:tc>
        <w:tc>
          <w:tcPr>
            <w:tcW w:w="2697" w:type="dxa"/>
          </w:tcPr>
          <w:p w14:paraId="055EEDFB" w14:textId="77777777" w:rsidR="00185D52" w:rsidRDefault="00185D52" w:rsidP="00185D52">
            <w:pPr>
              <w:jc w:val="center"/>
            </w:pPr>
            <w:r>
              <w:t>2.8</w:t>
            </w:r>
          </w:p>
        </w:tc>
        <w:tc>
          <w:tcPr>
            <w:tcW w:w="2698" w:type="dxa"/>
          </w:tcPr>
          <w:p w14:paraId="25DC6CA9" w14:textId="77777777" w:rsidR="00185D52" w:rsidRDefault="00185D52" w:rsidP="00185D52">
            <w:pPr>
              <w:jc w:val="center"/>
            </w:pPr>
            <w:r>
              <w:t>1.74</w:t>
            </w:r>
          </w:p>
        </w:tc>
      </w:tr>
      <w:tr w:rsidR="00185D52" w14:paraId="51DA56B8" w14:textId="77777777" w:rsidTr="00185D52">
        <w:trPr>
          <w:jc w:val="center"/>
        </w:trPr>
        <w:tc>
          <w:tcPr>
            <w:tcW w:w="2697" w:type="dxa"/>
          </w:tcPr>
          <w:p w14:paraId="26FCD332" w14:textId="77777777" w:rsidR="00185D52" w:rsidRDefault="00185D52" w:rsidP="00185D52">
            <w:pPr>
              <w:jc w:val="center"/>
            </w:pPr>
            <w:r>
              <w:t>Rural</w:t>
            </w:r>
          </w:p>
        </w:tc>
        <w:tc>
          <w:tcPr>
            <w:tcW w:w="2697" w:type="dxa"/>
          </w:tcPr>
          <w:p w14:paraId="4C3EDC03" w14:textId="77777777" w:rsidR="00185D52" w:rsidRDefault="00185D52" w:rsidP="00185D52">
            <w:pPr>
              <w:jc w:val="center"/>
            </w:pPr>
            <w:r>
              <w:t>6</w:t>
            </w:r>
          </w:p>
        </w:tc>
        <w:tc>
          <w:tcPr>
            <w:tcW w:w="2698" w:type="dxa"/>
          </w:tcPr>
          <w:p w14:paraId="228B376F" w14:textId="77777777" w:rsidR="00185D52" w:rsidRDefault="00185D52" w:rsidP="00185D52">
            <w:pPr>
              <w:jc w:val="center"/>
            </w:pPr>
            <w:r>
              <w:t>3.73</w:t>
            </w:r>
          </w:p>
        </w:tc>
      </w:tr>
      <w:tr w:rsidR="00185D52" w14:paraId="0DD53737" w14:textId="77777777" w:rsidTr="00185D52">
        <w:trPr>
          <w:jc w:val="center"/>
        </w:trPr>
        <w:tc>
          <w:tcPr>
            <w:tcW w:w="2697" w:type="dxa"/>
          </w:tcPr>
          <w:p w14:paraId="403DAFEE" w14:textId="77777777" w:rsidR="00185D52" w:rsidRDefault="00185D52" w:rsidP="00185D52">
            <w:pPr>
              <w:jc w:val="center"/>
            </w:pPr>
            <w:r>
              <w:t>Rural</w:t>
            </w:r>
          </w:p>
        </w:tc>
        <w:tc>
          <w:tcPr>
            <w:tcW w:w="2697" w:type="dxa"/>
          </w:tcPr>
          <w:p w14:paraId="19930432" w14:textId="77777777" w:rsidR="00185D52" w:rsidRDefault="00185D52" w:rsidP="00185D52">
            <w:pPr>
              <w:jc w:val="center"/>
            </w:pPr>
            <w:r>
              <w:t>8</w:t>
            </w:r>
          </w:p>
        </w:tc>
        <w:tc>
          <w:tcPr>
            <w:tcW w:w="2698" w:type="dxa"/>
          </w:tcPr>
          <w:p w14:paraId="3814B7A0" w14:textId="77777777" w:rsidR="00185D52" w:rsidRDefault="00185D52" w:rsidP="00185D52">
            <w:pPr>
              <w:jc w:val="center"/>
            </w:pPr>
            <w:r>
              <w:t>5</w:t>
            </w:r>
          </w:p>
        </w:tc>
      </w:tr>
    </w:tbl>
    <w:p w14:paraId="39D1D28C" w14:textId="77777777" w:rsidR="00185D52" w:rsidRDefault="00185D52" w:rsidP="00185D52">
      <w:pPr>
        <w:jc w:val="both"/>
      </w:pPr>
    </w:p>
    <w:p w14:paraId="22BBECB6" w14:textId="530D1C19" w:rsidR="00185D52" w:rsidRDefault="00185D52" w:rsidP="00185D52">
      <w:pPr>
        <w:jc w:val="both"/>
        <w:rPr>
          <w:lang w:val="en-US"/>
        </w:rPr>
      </w:pPr>
      <w:r>
        <w:rPr>
          <w:lang w:val="en-US"/>
        </w:rPr>
        <w:t xml:space="preserve">The propagation model is based on the </w:t>
      </w:r>
      <w:proofErr w:type="spellStart"/>
      <w:r>
        <w:rPr>
          <w:lang w:val="en-US"/>
        </w:rPr>
        <w:t>Hata</w:t>
      </w:r>
      <w:proofErr w:type="spellEnd"/>
      <w:r>
        <w:rPr>
          <w:lang w:val="en-US"/>
        </w:rPr>
        <w:t xml:space="preserve"> model described in </w:t>
      </w:r>
      <w:r>
        <w:rPr>
          <w:lang w:val="en-US"/>
        </w:rPr>
        <w:fldChar w:fldCharType="begin"/>
      </w:r>
      <w:r>
        <w:rPr>
          <w:lang w:val="en-US"/>
        </w:rPr>
        <w:instrText xml:space="preserve"> REF _Ref425857735 \r \p \h  \* MERGEFORMAT </w:instrText>
      </w:r>
      <w:r>
        <w:rPr>
          <w:lang w:val="en-US"/>
        </w:rPr>
      </w:r>
      <w:r>
        <w:rPr>
          <w:lang w:val="en-US"/>
        </w:rPr>
        <w:fldChar w:fldCharType="separate"/>
      </w:r>
      <w:r w:rsidR="006E7697">
        <w:rPr>
          <w:lang w:val="en-US"/>
        </w:rPr>
        <w:t>[2] below</w:t>
      </w:r>
      <w:r>
        <w:rPr>
          <w:lang w:val="en-US"/>
        </w:rPr>
        <w:fldChar w:fldCharType="end"/>
      </w:r>
      <w:r>
        <w:rPr>
          <w:lang w:val="en-US"/>
        </w:rPr>
        <w:t xml:space="preserve">. For urban and suburban case, and considering a carrier frequency of 2.6GHz, the following path loss formula is adopted: </w:t>
      </w:r>
    </w:p>
    <w:p w14:paraId="764C2FA7" w14:textId="0E3D5AFA" w:rsidR="00185D52" w:rsidRPr="007F4011" w:rsidRDefault="00185D52" w:rsidP="00185D52">
      <w:pPr>
        <w:tabs>
          <w:tab w:val="left" w:pos="8505"/>
        </w:tabs>
        <w:jc w:val="center"/>
      </w:pPr>
      <w:r w:rsidRPr="008A317E">
        <w:rPr>
          <w:position w:val="-12"/>
        </w:rPr>
        <w:object w:dxaOrig="2439" w:dyaOrig="360" w14:anchorId="4DDB6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75pt;height:18pt" o:ole="">
            <v:imagedata r:id="rId8" o:title=""/>
          </v:shape>
          <o:OLEObject Type="Embed" ProgID="Equation.3" ShapeID="_x0000_i1025" DrawAspect="Content" ObjectID="_1508585071" r:id="rId9"/>
        </w:object>
      </w:r>
    </w:p>
    <w:p w14:paraId="389A300A" w14:textId="77777777" w:rsidR="00185D52" w:rsidRDefault="00185D52" w:rsidP="00185D52">
      <w:pPr>
        <w:overflowPunct w:val="0"/>
        <w:autoSpaceDE w:val="0"/>
        <w:autoSpaceDN w:val="0"/>
        <w:adjustRightInd w:val="0"/>
        <w:jc w:val="both"/>
        <w:textAlignment w:val="baseline"/>
      </w:pPr>
      <w:r>
        <w:t xml:space="preserve">Where </w:t>
      </w:r>
      <w:r w:rsidRPr="007F4011">
        <w:t>R is the base station-UE separation in kilometres</w:t>
      </w:r>
      <w:r>
        <w:t xml:space="preserve">. In case of rural environment, the modified </w:t>
      </w:r>
      <w:proofErr w:type="spellStart"/>
      <w:r>
        <w:t>Hata</w:t>
      </w:r>
      <w:proofErr w:type="spellEnd"/>
      <w:r>
        <w:t xml:space="preserve"> model is used:</w:t>
      </w:r>
    </w:p>
    <w:p w14:paraId="56B0174D" w14:textId="77777777" w:rsidR="00185D52" w:rsidRPr="00185D52" w:rsidRDefault="00185D52" w:rsidP="00185D52">
      <w:pPr>
        <w:overflowPunct w:val="0"/>
        <w:autoSpaceDE w:val="0"/>
        <w:autoSpaceDN w:val="0"/>
        <w:adjustRightInd w:val="0"/>
        <w:jc w:val="both"/>
        <w:textAlignment w:val="baseline"/>
      </w:pPr>
      <w:r w:rsidRPr="00185D52">
        <w:rPr>
          <w:i/>
          <w:iCs/>
        </w:rPr>
        <w:t>Case 1</w:t>
      </w:r>
      <w:r w:rsidRPr="00185D52">
        <w:t>:</w:t>
      </w:r>
      <w:r w:rsidRPr="00185D52">
        <w:rPr>
          <w:b/>
          <w:bCs/>
        </w:rPr>
        <w:tab/>
      </w:r>
      <w:r w:rsidRPr="00185D52">
        <w:rPr>
          <w:b/>
          <w:bCs/>
        </w:rPr>
        <w:tab/>
      </w:r>
      <w:r w:rsidRPr="00185D52">
        <w:rPr>
          <w:i/>
          <w:iCs/>
        </w:rPr>
        <w:t>d</w:t>
      </w:r>
      <w:r w:rsidRPr="00185D52">
        <w:t xml:space="preserve"> </w:t>
      </w:r>
      <w:r w:rsidRPr="00185D52">
        <w:rPr>
          <w:rFonts w:ascii="Symbol" w:hAnsi="Symbol"/>
        </w:rPr>
        <w:sym w:font="Symbol" w:char="F0A3"/>
      </w:r>
      <w:r w:rsidRPr="00185D52">
        <w:t xml:space="preserve"> 0.6 km</w:t>
      </w:r>
    </w:p>
    <w:p w14:paraId="3C7AD8F6" w14:textId="5356B00B" w:rsidR="00185D52" w:rsidRPr="005E6877" w:rsidRDefault="00185D52" w:rsidP="00185D52">
      <w:pPr>
        <w:tabs>
          <w:tab w:val="left" w:pos="8505"/>
        </w:tabs>
        <w:overflowPunct w:val="0"/>
        <w:autoSpaceDE w:val="0"/>
        <w:autoSpaceDN w:val="0"/>
        <w:adjustRightInd w:val="0"/>
        <w:jc w:val="center"/>
        <w:textAlignment w:val="baseline"/>
      </w:pPr>
      <w:r w:rsidRPr="005E6877">
        <w:rPr>
          <w:position w:val="-12"/>
        </w:rPr>
        <w:object w:dxaOrig="3680" w:dyaOrig="380" w14:anchorId="19716A4D">
          <v:shape id="_x0000_i1026" type="#_x0000_t75" style="width:183.25pt;height:19.1pt" o:ole="" fillcolor="window">
            <v:imagedata r:id="rId10" o:title=""/>
          </v:shape>
          <o:OLEObject Type="Embed" ProgID="Equation.3" ShapeID="_x0000_i1026" DrawAspect="Content" ObjectID="_1508585072" r:id="rId11"/>
        </w:object>
      </w:r>
    </w:p>
    <w:p w14:paraId="4FE23619" w14:textId="77777777" w:rsidR="00185D52" w:rsidRPr="00185D52" w:rsidRDefault="00185D52" w:rsidP="00185D52">
      <w:pPr>
        <w:overflowPunct w:val="0"/>
        <w:autoSpaceDE w:val="0"/>
        <w:autoSpaceDN w:val="0"/>
        <w:adjustRightInd w:val="0"/>
        <w:jc w:val="both"/>
        <w:textAlignment w:val="baseline"/>
      </w:pPr>
      <w:r w:rsidRPr="00185D52">
        <w:rPr>
          <w:i/>
          <w:iCs/>
        </w:rPr>
        <w:t>Case 2</w:t>
      </w:r>
      <w:r w:rsidRPr="00185D52">
        <w:t>:</w:t>
      </w:r>
      <w:r w:rsidRPr="00185D52">
        <w:rPr>
          <w:b/>
          <w:bCs/>
        </w:rPr>
        <w:tab/>
      </w:r>
      <w:r w:rsidRPr="00185D52">
        <w:rPr>
          <w:b/>
          <w:bCs/>
        </w:rPr>
        <w:tab/>
      </w:r>
      <w:r w:rsidRPr="00185D52">
        <w:rPr>
          <w:i/>
          <w:iCs/>
        </w:rPr>
        <w:t>d</w:t>
      </w:r>
      <w:r w:rsidRPr="00185D52">
        <w:t xml:space="preserve"> </w:t>
      </w:r>
      <w:r w:rsidRPr="00185D52">
        <w:rPr>
          <w:rFonts w:ascii="Symbol" w:hAnsi="Symbol"/>
        </w:rPr>
        <w:t></w:t>
      </w:r>
      <w:r w:rsidRPr="00185D52">
        <w:t xml:space="preserve"> 0.6 km</w:t>
      </w:r>
    </w:p>
    <w:p w14:paraId="34424A07" w14:textId="3FAC86B0" w:rsidR="00185D52" w:rsidRPr="005E6877" w:rsidRDefault="00185D52" w:rsidP="00185D52">
      <w:pPr>
        <w:tabs>
          <w:tab w:val="left" w:pos="8505"/>
        </w:tabs>
        <w:overflowPunct w:val="0"/>
        <w:autoSpaceDE w:val="0"/>
        <w:autoSpaceDN w:val="0"/>
        <w:adjustRightInd w:val="0"/>
        <w:jc w:val="center"/>
        <w:textAlignment w:val="baseline"/>
      </w:pPr>
      <w:r w:rsidRPr="005E6877">
        <w:rPr>
          <w:position w:val="-12"/>
        </w:rPr>
        <w:object w:dxaOrig="2360" w:dyaOrig="380" w14:anchorId="2F07BB7B">
          <v:shape id="_x0000_i1027" type="#_x0000_t75" style="width:117.25pt;height:19.1pt" o:ole="" fillcolor="window">
            <v:imagedata r:id="rId12" o:title=""/>
          </v:shape>
          <o:OLEObject Type="Embed" ProgID="Equation.3" ShapeID="_x0000_i1027" DrawAspect="Content" ObjectID="_1508585073" r:id="rId13"/>
        </w:object>
      </w:r>
    </w:p>
    <w:p w14:paraId="6E1ECC6D" w14:textId="18F1A208" w:rsidR="00185D52" w:rsidRDefault="00185D52" w:rsidP="00185D52">
      <w:pPr>
        <w:overflowPunct w:val="0"/>
        <w:autoSpaceDE w:val="0"/>
        <w:autoSpaceDN w:val="0"/>
        <w:adjustRightInd w:val="0"/>
        <w:jc w:val="both"/>
        <w:textAlignment w:val="baseline"/>
      </w:pPr>
      <w:r>
        <w:t xml:space="preserve">Where </w:t>
      </w:r>
      <w:r w:rsidRPr="00185D52">
        <w:rPr>
          <w:i/>
        </w:rPr>
        <w:t>d</w:t>
      </w:r>
      <w:r w:rsidRPr="005E6877">
        <w:t xml:space="preserve"> is the base station-UE separation in kilometres</w:t>
      </w:r>
      <w:r>
        <w:t>.</w:t>
      </w:r>
    </w:p>
    <w:p w14:paraId="2A38B35F" w14:textId="38FBD628" w:rsidR="00185D52" w:rsidRDefault="00185D52" w:rsidP="00185D52">
      <w:pPr>
        <w:keepNext/>
        <w:keepLines/>
        <w:overflowPunct w:val="0"/>
        <w:autoSpaceDE w:val="0"/>
        <w:autoSpaceDN w:val="0"/>
        <w:adjustRightInd w:val="0"/>
        <w:spacing w:before="60"/>
        <w:jc w:val="both"/>
        <w:textAlignment w:val="baseline"/>
      </w:pPr>
      <w:r>
        <w:lastRenderedPageBreak/>
        <w:t xml:space="preserve">As already mentioned a key factor in determining the overall UL system performance is the power control settings. An appropriate PC behaviour should allow to reach a good trade-off in terms of mean and cell edge throughput, and noise raise due to intra-system interference. In </w:t>
      </w:r>
      <w:r>
        <w:fldChar w:fldCharType="begin"/>
      </w:r>
      <w:r>
        <w:instrText xml:space="preserve"> REF _Ref419388595 \r \h  \* MERGEFORMAT </w:instrText>
      </w:r>
      <w:r>
        <w:fldChar w:fldCharType="separate"/>
      </w:r>
      <w:r w:rsidR="006E7697">
        <w:t>[1]</w:t>
      </w:r>
      <w:r>
        <w:fldChar w:fldCharType="end"/>
      </w:r>
      <w:r>
        <w:t xml:space="preserve">, the following parameters for the different scenarios were agreed. </w:t>
      </w:r>
    </w:p>
    <w:p w14:paraId="03FE6FA1" w14:textId="77777777" w:rsidR="00185D52" w:rsidRDefault="00185D52" w:rsidP="00185D52">
      <w:pPr>
        <w:keepNext/>
        <w:keepLines/>
        <w:overflowPunct w:val="0"/>
        <w:autoSpaceDE w:val="0"/>
        <w:autoSpaceDN w:val="0"/>
        <w:adjustRightInd w:val="0"/>
        <w:spacing w:before="60"/>
        <w:jc w:val="center"/>
        <w:textAlignment w:val="baseline"/>
      </w:pPr>
    </w:p>
    <w:p w14:paraId="690400E6" w14:textId="637CA10C" w:rsidR="00185D52" w:rsidRDefault="00185D52" w:rsidP="00185D52">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Modified p</w:t>
      </w:r>
      <w:r w:rsidRPr="00766D64">
        <w:rPr>
          <w:rFonts w:ascii="Arial" w:hAnsi="Arial"/>
          <w:b/>
          <w:lang w:eastAsia="en-GB"/>
        </w:rPr>
        <w:t>ower control algorithm parameter</w:t>
      </w:r>
      <w:r>
        <w:rPr>
          <w:rFonts w:ascii="Arial" w:hAnsi="Arial"/>
          <w:b/>
          <w:lang w:eastAsia="en-GB"/>
        </w:rPr>
        <w:t xml:space="preserve">s for +23 </w:t>
      </w:r>
      <w:proofErr w:type="spellStart"/>
      <w:r>
        <w:rPr>
          <w:rFonts w:ascii="Arial" w:hAnsi="Arial"/>
          <w:b/>
          <w:lang w:eastAsia="en-GB"/>
        </w:rPr>
        <w:t>dBm</w:t>
      </w:r>
      <w:proofErr w:type="spellEnd"/>
      <w:r>
        <w:rPr>
          <w:rFonts w:ascii="Arial" w:hAnsi="Arial"/>
          <w:b/>
          <w:lang w:eastAsia="en-GB"/>
        </w:rPr>
        <w:t xml:space="preserve"> </w:t>
      </w:r>
      <w:r w:rsidRPr="00185D52">
        <w:rPr>
          <w:b/>
        </w:rPr>
        <w:fldChar w:fldCharType="begin"/>
      </w:r>
      <w:r w:rsidRPr="00185D52">
        <w:rPr>
          <w:b/>
        </w:rPr>
        <w:instrText xml:space="preserve"> REF _Ref419388595 \r \h  \* MERGEFORMAT </w:instrText>
      </w:r>
      <w:r w:rsidRPr="00185D52">
        <w:rPr>
          <w:b/>
        </w:rPr>
      </w:r>
      <w:r w:rsidRPr="00185D52">
        <w:rPr>
          <w:b/>
        </w:rPr>
        <w:fldChar w:fldCharType="separate"/>
      </w:r>
      <w:r w:rsidR="006E7697">
        <w:rPr>
          <w:b/>
        </w:rPr>
        <w:t>[1]</w:t>
      </w:r>
      <w:r w:rsidRPr="00185D52">
        <w:rPr>
          <w:b/>
        </w:rPr>
        <w:fldChar w:fldCharType="end"/>
      </w:r>
      <w:r w:rsidRPr="00185D52">
        <w:rPr>
          <w:b/>
        </w:rPr>
        <w:t>.</w:t>
      </w:r>
    </w:p>
    <w:p w14:paraId="59A36DDD" w14:textId="77777777" w:rsidR="00185D52" w:rsidRPr="00D85014" w:rsidRDefault="00185D52" w:rsidP="00185D5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(a) </w:t>
      </w:r>
      <w:r w:rsidRPr="00D85014">
        <w:rPr>
          <w:rFonts w:ascii="Arial" w:hAnsi="Arial"/>
          <w:b/>
          <w:lang w:eastAsia="en-GB"/>
        </w:rPr>
        <w:t xml:space="preserve">For </w:t>
      </w:r>
      <w:r>
        <w:rPr>
          <w:rFonts w:ascii="Arial" w:hAnsi="Arial"/>
          <w:b/>
          <w:lang w:eastAsia="en-GB"/>
        </w:rPr>
        <w:t>0.75</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185D52" w:rsidRPr="007F4011" w14:paraId="324BF53F" w14:textId="77777777" w:rsidTr="00AF1C15">
        <w:trPr>
          <w:jc w:val="center"/>
        </w:trPr>
        <w:tc>
          <w:tcPr>
            <w:tcW w:w="1304" w:type="dxa"/>
            <w:vMerge w:val="restart"/>
          </w:tcPr>
          <w:p w14:paraId="6DBAB038" w14:textId="77777777" w:rsidR="00185D52" w:rsidRPr="007F4011" w:rsidRDefault="00185D52" w:rsidP="00AF1C15">
            <w:pPr>
              <w:pStyle w:val="TAH"/>
            </w:pPr>
            <w:r w:rsidRPr="007F4011">
              <w:t>Parameter set</w:t>
            </w:r>
          </w:p>
        </w:tc>
        <w:tc>
          <w:tcPr>
            <w:tcW w:w="952" w:type="dxa"/>
            <w:vMerge w:val="restart"/>
          </w:tcPr>
          <w:p w14:paraId="2E0734A1" w14:textId="77777777" w:rsidR="00185D52" w:rsidRPr="007F4011" w:rsidRDefault="00185D52" w:rsidP="00AF1C15">
            <w:pPr>
              <w:pStyle w:val="TAH"/>
            </w:pPr>
            <w:r w:rsidRPr="007F4011">
              <w:t>Gamma</w:t>
            </w:r>
          </w:p>
        </w:tc>
        <w:tc>
          <w:tcPr>
            <w:tcW w:w="2724" w:type="dxa"/>
            <w:gridSpan w:val="2"/>
          </w:tcPr>
          <w:p w14:paraId="657AC7B2" w14:textId="77777777" w:rsidR="00185D52" w:rsidRPr="007F4011" w:rsidRDefault="00185D52" w:rsidP="00AF1C15">
            <w:pPr>
              <w:pStyle w:val="TAH"/>
            </w:pPr>
            <w:proofErr w:type="spellStart"/>
            <w:r>
              <w:t>C</w:t>
            </w:r>
            <w:r w:rsidRPr="007F4011">
              <w:t>Lx-ile</w:t>
            </w:r>
            <w:proofErr w:type="spellEnd"/>
          </w:p>
        </w:tc>
      </w:tr>
      <w:tr w:rsidR="00185D52" w:rsidRPr="007F4011" w14:paraId="28A04FCE" w14:textId="77777777" w:rsidTr="00AF1C15">
        <w:trPr>
          <w:jc w:val="center"/>
        </w:trPr>
        <w:tc>
          <w:tcPr>
            <w:tcW w:w="1304" w:type="dxa"/>
            <w:vMerge/>
          </w:tcPr>
          <w:p w14:paraId="270C35D9" w14:textId="77777777" w:rsidR="00185D52" w:rsidRPr="007F4011" w:rsidRDefault="00185D52" w:rsidP="00AF1C15">
            <w:pPr>
              <w:pStyle w:val="TAH"/>
            </w:pPr>
          </w:p>
        </w:tc>
        <w:tc>
          <w:tcPr>
            <w:tcW w:w="952" w:type="dxa"/>
            <w:vMerge/>
          </w:tcPr>
          <w:p w14:paraId="1A7A9602" w14:textId="77777777" w:rsidR="00185D52" w:rsidRPr="007F4011" w:rsidRDefault="00185D52" w:rsidP="00AF1C15">
            <w:pPr>
              <w:pStyle w:val="TAH"/>
            </w:pPr>
          </w:p>
        </w:tc>
        <w:tc>
          <w:tcPr>
            <w:tcW w:w="1362" w:type="dxa"/>
          </w:tcPr>
          <w:p w14:paraId="6BD98BD6" w14:textId="77777777" w:rsidR="00185D52" w:rsidRPr="007F4011" w:rsidRDefault="00185D52" w:rsidP="00AF1C15">
            <w:pPr>
              <w:pStyle w:val="TAH"/>
            </w:pPr>
            <w:r w:rsidRPr="007F4011">
              <w:t>20 MHz bandwidth</w:t>
            </w:r>
          </w:p>
        </w:tc>
        <w:tc>
          <w:tcPr>
            <w:tcW w:w="1362" w:type="dxa"/>
          </w:tcPr>
          <w:p w14:paraId="13D68B07" w14:textId="77777777" w:rsidR="00185D52" w:rsidRPr="007F4011" w:rsidRDefault="00185D52" w:rsidP="00AF1C15">
            <w:pPr>
              <w:pStyle w:val="TAH"/>
            </w:pPr>
            <w:r w:rsidRPr="007F4011">
              <w:t>10 MHz bandwidth</w:t>
            </w:r>
          </w:p>
        </w:tc>
      </w:tr>
      <w:tr w:rsidR="00185D52" w:rsidRPr="007F4011" w14:paraId="1BDE83AE" w14:textId="77777777" w:rsidTr="00AF1C15">
        <w:trPr>
          <w:jc w:val="center"/>
        </w:trPr>
        <w:tc>
          <w:tcPr>
            <w:tcW w:w="1304" w:type="dxa"/>
          </w:tcPr>
          <w:p w14:paraId="29225785" w14:textId="77777777" w:rsidR="00185D52" w:rsidRPr="007F4011" w:rsidRDefault="00185D52" w:rsidP="00AF1C15">
            <w:pPr>
              <w:pStyle w:val="TAC"/>
            </w:pPr>
            <w:r>
              <w:t>Set 1</w:t>
            </w:r>
          </w:p>
        </w:tc>
        <w:tc>
          <w:tcPr>
            <w:tcW w:w="952" w:type="dxa"/>
          </w:tcPr>
          <w:p w14:paraId="2584604F" w14:textId="77777777" w:rsidR="00185D52" w:rsidRPr="007F4011" w:rsidRDefault="00185D52" w:rsidP="00AF1C15">
            <w:pPr>
              <w:pStyle w:val="TAC"/>
            </w:pPr>
            <w:r>
              <w:t>1</w:t>
            </w:r>
          </w:p>
        </w:tc>
        <w:tc>
          <w:tcPr>
            <w:tcW w:w="1362" w:type="dxa"/>
          </w:tcPr>
          <w:p w14:paraId="626F8C1E" w14:textId="77777777" w:rsidR="00185D52" w:rsidRDefault="00185D52" w:rsidP="00AF1C15">
            <w:pPr>
              <w:jc w:val="center"/>
              <w:rPr>
                <w:rFonts w:ascii="Arial" w:hAnsi="Arial" w:cs="Arial"/>
                <w:sz w:val="18"/>
                <w:szCs w:val="18"/>
              </w:rPr>
            </w:pPr>
            <w:r>
              <w:rPr>
                <w:rFonts w:ascii="Arial" w:hAnsi="Arial" w:cs="Arial"/>
                <w:sz w:val="18"/>
                <w:szCs w:val="18"/>
              </w:rPr>
              <w:t>109</w:t>
            </w:r>
          </w:p>
        </w:tc>
        <w:tc>
          <w:tcPr>
            <w:tcW w:w="1362" w:type="dxa"/>
          </w:tcPr>
          <w:p w14:paraId="6C5F376F" w14:textId="77777777" w:rsidR="00185D52" w:rsidRDefault="00185D52" w:rsidP="00AF1C15">
            <w:pPr>
              <w:jc w:val="center"/>
              <w:rPr>
                <w:rFonts w:ascii="Arial" w:hAnsi="Arial" w:cs="Arial"/>
                <w:sz w:val="18"/>
                <w:szCs w:val="18"/>
              </w:rPr>
            </w:pPr>
            <w:r>
              <w:rPr>
                <w:rFonts w:ascii="Arial" w:hAnsi="Arial" w:cs="Arial"/>
                <w:sz w:val="18"/>
                <w:szCs w:val="18"/>
              </w:rPr>
              <w:t>112</w:t>
            </w:r>
          </w:p>
        </w:tc>
      </w:tr>
      <w:tr w:rsidR="00185D52" w:rsidRPr="007F4011" w14:paraId="7A5672FF" w14:textId="77777777" w:rsidTr="00AF1C15">
        <w:trPr>
          <w:jc w:val="center"/>
        </w:trPr>
        <w:tc>
          <w:tcPr>
            <w:tcW w:w="1304" w:type="dxa"/>
          </w:tcPr>
          <w:p w14:paraId="426E627B" w14:textId="77777777" w:rsidR="00185D52" w:rsidRPr="007F4011" w:rsidRDefault="00185D52" w:rsidP="00AF1C15">
            <w:pPr>
              <w:pStyle w:val="TAC"/>
            </w:pPr>
            <w:r w:rsidRPr="007F4011">
              <w:t>Set 1</w:t>
            </w:r>
            <w:r>
              <w:t>’</w:t>
            </w:r>
          </w:p>
        </w:tc>
        <w:tc>
          <w:tcPr>
            <w:tcW w:w="952" w:type="dxa"/>
          </w:tcPr>
          <w:p w14:paraId="1FC4F256" w14:textId="77777777" w:rsidR="00185D52" w:rsidRPr="007F4011" w:rsidRDefault="00185D52" w:rsidP="00AF1C15">
            <w:pPr>
              <w:pStyle w:val="TAC"/>
            </w:pPr>
            <w:r w:rsidRPr="007F4011">
              <w:t>1</w:t>
            </w:r>
          </w:p>
        </w:tc>
        <w:tc>
          <w:tcPr>
            <w:tcW w:w="1362" w:type="dxa"/>
          </w:tcPr>
          <w:p w14:paraId="61918510" w14:textId="77777777" w:rsidR="00185D52" w:rsidRDefault="00185D52" w:rsidP="00AF1C15">
            <w:pPr>
              <w:jc w:val="center"/>
              <w:rPr>
                <w:rFonts w:ascii="Arial" w:hAnsi="Arial" w:cs="Arial"/>
                <w:sz w:val="18"/>
                <w:szCs w:val="18"/>
              </w:rPr>
            </w:pPr>
            <w:r>
              <w:rPr>
                <w:rFonts w:ascii="Arial" w:hAnsi="Arial" w:cs="Arial"/>
                <w:sz w:val="18"/>
                <w:szCs w:val="18"/>
              </w:rPr>
              <w:t>117</w:t>
            </w:r>
          </w:p>
        </w:tc>
        <w:tc>
          <w:tcPr>
            <w:tcW w:w="1362" w:type="dxa"/>
          </w:tcPr>
          <w:p w14:paraId="26AA9D04" w14:textId="77777777" w:rsidR="00185D52" w:rsidRDefault="00185D52" w:rsidP="00AF1C15">
            <w:pPr>
              <w:jc w:val="center"/>
              <w:rPr>
                <w:rFonts w:ascii="Arial" w:hAnsi="Arial" w:cs="Arial"/>
                <w:sz w:val="18"/>
                <w:szCs w:val="18"/>
              </w:rPr>
            </w:pPr>
            <w:r>
              <w:rPr>
                <w:rFonts w:ascii="Arial" w:hAnsi="Arial" w:cs="Arial"/>
                <w:sz w:val="18"/>
                <w:szCs w:val="18"/>
              </w:rPr>
              <w:t>120</w:t>
            </w:r>
          </w:p>
        </w:tc>
      </w:tr>
      <w:tr w:rsidR="00185D52" w:rsidRPr="007F4011" w14:paraId="1DBE5273" w14:textId="77777777" w:rsidTr="00AF1C15">
        <w:trPr>
          <w:jc w:val="center"/>
        </w:trPr>
        <w:tc>
          <w:tcPr>
            <w:tcW w:w="1304" w:type="dxa"/>
          </w:tcPr>
          <w:p w14:paraId="6186AAF4" w14:textId="77777777" w:rsidR="00185D52" w:rsidRPr="007F4011" w:rsidRDefault="00185D52" w:rsidP="00AF1C15">
            <w:pPr>
              <w:pStyle w:val="TAC"/>
            </w:pPr>
            <w:r w:rsidRPr="007F4011">
              <w:t>Set 2</w:t>
            </w:r>
          </w:p>
        </w:tc>
        <w:tc>
          <w:tcPr>
            <w:tcW w:w="952" w:type="dxa"/>
          </w:tcPr>
          <w:p w14:paraId="06593879" w14:textId="77777777" w:rsidR="00185D52" w:rsidRPr="007F4011" w:rsidRDefault="00185D52" w:rsidP="00AF1C15">
            <w:pPr>
              <w:pStyle w:val="TAC"/>
            </w:pPr>
            <w:r w:rsidRPr="007F4011">
              <w:t>0,8</w:t>
            </w:r>
          </w:p>
        </w:tc>
        <w:tc>
          <w:tcPr>
            <w:tcW w:w="1362" w:type="dxa"/>
          </w:tcPr>
          <w:p w14:paraId="27D827AA" w14:textId="77777777" w:rsidR="00185D52" w:rsidRDefault="00185D52" w:rsidP="00AF1C15">
            <w:pPr>
              <w:jc w:val="center"/>
              <w:rPr>
                <w:rFonts w:ascii="Arial" w:hAnsi="Arial" w:cs="Arial"/>
                <w:sz w:val="18"/>
                <w:szCs w:val="18"/>
              </w:rPr>
            </w:pPr>
            <w:r>
              <w:rPr>
                <w:rFonts w:ascii="Arial" w:hAnsi="Arial" w:cs="Arial"/>
                <w:sz w:val="18"/>
                <w:szCs w:val="18"/>
              </w:rPr>
              <w:t>133</w:t>
            </w:r>
          </w:p>
        </w:tc>
        <w:tc>
          <w:tcPr>
            <w:tcW w:w="1362" w:type="dxa"/>
          </w:tcPr>
          <w:p w14:paraId="2A7676F5" w14:textId="77777777" w:rsidR="00185D52" w:rsidRDefault="00185D52" w:rsidP="00AF1C15">
            <w:pPr>
              <w:jc w:val="center"/>
              <w:rPr>
                <w:rFonts w:ascii="Arial" w:hAnsi="Arial" w:cs="Arial"/>
                <w:sz w:val="18"/>
                <w:szCs w:val="18"/>
              </w:rPr>
            </w:pPr>
            <w:r>
              <w:rPr>
                <w:rFonts w:ascii="Arial" w:hAnsi="Arial" w:cs="Arial"/>
                <w:sz w:val="18"/>
                <w:szCs w:val="18"/>
              </w:rPr>
              <w:t>137</w:t>
            </w:r>
          </w:p>
        </w:tc>
      </w:tr>
    </w:tbl>
    <w:p w14:paraId="296DB728" w14:textId="77777777" w:rsidR="00185D52" w:rsidRDefault="00185D52" w:rsidP="00185D52">
      <w:pPr>
        <w:overflowPunct w:val="0"/>
        <w:autoSpaceDE w:val="0"/>
        <w:autoSpaceDN w:val="0"/>
        <w:adjustRightInd w:val="0"/>
        <w:textAlignment w:val="baseline"/>
        <w:rPr>
          <w:lang w:eastAsia="en-GB"/>
        </w:rPr>
      </w:pPr>
    </w:p>
    <w:p w14:paraId="711847E7" w14:textId="77777777" w:rsidR="00185D52" w:rsidRPr="00D85014" w:rsidRDefault="00185D52" w:rsidP="00185D5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(b) </w:t>
      </w:r>
      <w:r w:rsidRPr="00D85014">
        <w:rPr>
          <w:rFonts w:ascii="Arial" w:hAnsi="Arial"/>
          <w:b/>
          <w:lang w:eastAsia="en-GB"/>
        </w:rPr>
        <w:t xml:space="preserve">For </w:t>
      </w:r>
      <w:r>
        <w:rPr>
          <w:rFonts w:ascii="Arial" w:hAnsi="Arial"/>
          <w:b/>
          <w:lang w:eastAsia="en-GB"/>
        </w:rPr>
        <w:t>2.8</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185D52" w:rsidRPr="007F4011" w14:paraId="3A414AB1" w14:textId="77777777" w:rsidTr="00AF1C15">
        <w:trPr>
          <w:jc w:val="center"/>
        </w:trPr>
        <w:tc>
          <w:tcPr>
            <w:tcW w:w="1304" w:type="dxa"/>
            <w:vMerge w:val="restart"/>
          </w:tcPr>
          <w:p w14:paraId="4B8B68F8" w14:textId="77777777" w:rsidR="00185D52" w:rsidRPr="007F4011" w:rsidRDefault="00185D52" w:rsidP="00AF1C15">
            <w:pPr>
              <w:pStyle w:val="TAH"/>
            </w:pPr>
            <w:r w:rsidRPr="007F4011">
              <w:t>Parameter set</w:t>
            </w:r>
          </w:p>
        </w:tc>
        <w:tc>
          <w:tcPr>
            <w:tcW w:w="952" w:type="dxa"/>
            <w:vMerge w:val="restart"/>
          </w:tcPr>
          <w:p w14:paraId="3E46DC44" w14:textId="77777777" w:rsidR="00185D52" w:rsidRPr="007F4011" w:rsidRDefault="00185D52" w:rsidP="00AF1C15">
            <w:pPr>
              <w:pStyle w:val="TAH"/>
            </w:pPr>
            <w:r w:rsidRPr="007F4011">
              <w:t>Gamma</w:t>
            </w:r>
          </w:p>
        </w:tc>
        <w:tc>
          <w:tcPr>
            <w:tcW w:w="2754" w:type="dxa"/>
            <w:gridSpan w:val="2"/>
          </w:tcPr>
          <w:p w14:paraId="3F7D054E" w14:textId="77777777" w:rsidR="00185D52" w:rsidRPr="007F4011" w:rsidRDefault="00185D52" w:rsidP="00AF1C15">
            <w:pPr>
              <w:pStyle w:val="TAH"/>
            </w:pPr>
            <w:r>
              <w:t xml:space="preserve">Modified </w:t>
            </w:r>
            <w:proofErr w:type="spellStart"/>
            <w:r>
              <w:t>C</w:t>
            </w:r>
            <w:r w:rsidRPr="007F4011">
              <w:t>Lx-ile</w:t>
            </w:r>
            <w:proofErr w:type="spellEnd"/>
          </w:p>
        </w:tc>
      </w:tr>
      <w:tr w:rsidR="00185D52" w:rsidRPr="007F4011" w14:paraId="66D03415" w14:textId="77777777" w:rsidTr="00AF1C15">
        <w:trPr>
          <w:jc w:val="center"/>
        </w:trPr>
        <w:tc>
          <w:tcPr>
            <w:tcW w:w="1304" w:type="dxa"/>
            <w:vMerge/>
          </w:tcPr>
          <w:p w14:paraId="75DB3B78" w14:textId="77777777" w:rsidR="00185D52" w:rsidRPr="007F4011" w:rsidRDefault="00185D52" w:rsidP="00AF1C15">
            <w:pPr>
              <w:pStyle w:val="TAH"/>
            </w:pPr>
          </w:p>
        </w:tc>
        <w:tc>
          <w:tcPr>
            <w:tcW w:w="952" w:type="dxa"/>
            <w:vMerge/>
          </w:tcPr>
          <w:p w14:paraId="76855C42" w14:textId="77777777" w:rsidR="00185D52" w:rsidRPr="007F4011" w:rsidRDefault="00185D52" w:rsidP="00AF1C15">
            <w:pPr>
              <w:pStyle w:val="TAH"/>
            </w:pPr>
          </w:p>
        </w:tc>
        <w:tc>
          <w:tcPr>
            <w:tcW w:w="1362" w:type="dxa"/>
          </w:tcPr>
          <w:p w14:paraId="75313EF1" w14:textId="77777777" w:rsidR="00185D52" w:rsidRPr="007F4011" w:rsidRDefault="00185D52" w:rsidP="00AF1C15">
            <w:pPr>
              <w:pStyle w:val="TAH"/>
            </w:pPr>
            <w:r w:rsidRPr="007F4011">
              <w:t>20 MHz bandwidth</w:t>
            </w:r>
          </w:p>
        </w:tc>
        <w:tc>
          <w:tcPr>
            <w:tcW w:w="1392" w:type="dxa"/>
          </w:tcPr>
          <w:p w14:paraId="7D48A433" w14:textId="77777777" w:rsidR="00185D52" w:rsidRPr="007F4011" w:rsidRDefault="00185D52" w:rsidP="00AF1C15">
            <w:pPr>
              <w:pStyle w:val="TAH"/>
            </w:pPr>
            <w:r w:rsidRPr="007F4011">
              <w:t>10 MHz bandwidth</w:t>
            </w:r>
          </w:p>
        </w:tc>
      </w:tr>
      <w:tr w:rsidR="00185D52" w:rsidRPr="007F4011" w14:paraId="7DC0714B" w14:textId="77777777" w:rsidTr="00AF1C15">
        <w:trPr>
          <w:jc w:val="center"/>
        </w:trPr>
        <w:tc>
          <w:tcPr>
            <w:tcW w:w="1304" w:type="dxa"/>
          </w:tcPr>
          <w:p w14:paraId="5C6AF7B2" w14:textId="77777777" w:rsidR="00185D52" w:rsidRPr="007F4011" w:rsidRDefault="00185D52" w:rsidP="00AF1C15">
            <w:pPr>
              <w:pStyle w:val="TAC"/>
            </w:pPr>
            <w:r w:rsidRPr="007F4011">
              <w:t>Set 1</w:t>
            </w:r>
          </w:p>
        </w:tc>
        <w:tc>
          <w:tcPr>
            <w:tcW w:w="952" w:type="dxa"/>
          </w:tcPr>
          <w:p w14:paraId="0EAD615A" w14:textId="77777777" w:rsidR="00185D52" w:rsidRPr="007F4011" w:rsidRDefault="00185D52" w:rsidP="00AF1C15">
            <w:pPr>
              <w:pStyle w:val="TAC"/>
            </w:pPr>
            <w:r w:rsidRPr="007F4011">
              <w:t>1</w:t>
            </w:r>
          </w:p>
        </w:tc>
        <w:tc>
          <w:tcPr>
            <w:tcW w:w="1362" w:type="dxa"/>
          </w:tcPr>
          <w:p w14:paraId="2C7C6C93" w14:textId="77777777" w:rsidR="00185D52" w:rsidRDefault="00185D52" w:rsidP="00AF1C15">
            <w:pPr>
              <w:jc w:val="center"/>
              <w:rPr>
                <w:rFonts w:ascii="Arial" w:hAnsi="Arial" w:cs="Arial"/>
                <w:sz w:val="18"/>
                <w:szCs w:val="18"/>
              </w:rPr>
            </w:pPr>
            <w:r>
              <w:rPr>
                <w:rFonts w:ascii="Arial" w:hAnsi="Arial" w:cs="Arial"/>
                <w:sz w:val="18"/>
                <w:szCs w:val="18"/>
              </w:rPr>
              <w:t>133</w:t>
            </w:r>
          </w:p>
        </w:tc>
        <w:tc>
          <w:tcPr>
            <w:tcW w:w="1392" w:type="dxa"/>
          </w:tcPr>
          <w:p w14:paraId="3C5E03B1" w14:textId="77777777" w:rsidR="00185D52" w:rsidRDefault="00185D52" w:rsidP="00AF1C15">
            <w:pPr>
              <w:jc w:val="center"/>
              <w:rPr>
                <w:rFonts w:ascii="Arial" w:hAnsi="Arial" w:cs="Arial"/>
                <w:sz w:val="18"/>
                <w:szCs w:val="18"/>
              </w:rPr>
            </w:pPr>
            <w:r>
              <w:rPr>
                <w:rFonts w:ascii="Arial" w:hAnsi="Arial" w:cs="Arial"/>
                <w:sz w:val="18"/>
                <w:szCs w:val="18"/>
              </w:rPr>
              <w:t>136</w:t>
            </w:r>
          </w:p>
        </w:tc>
      </w:tr>
      <w:tr w:rsidR="00185D52" w:rsidRPr="007F4011" w14:paraId="2F584EA2" w14:textId="77777777" w:rsidTr="00AF1C15">
        <w:trPr>
          <w:jc w:val="center"/>
        </w:trPr>
        <w:tc>
          <w:tcPr>
            <w:tcW w:w="1304" w:type="dxa"/>
          </w:tcPr>
          <w:p w14:paraId="5AC73BD6" w14:textId="77777777" w:rsidR="00185D52" w:rsidRPr="007F4011" w:rsidRDefault="00185D52" w:rsidP="00AF1C15">
            <w:pPr>
              <w:pStyle w:val="TAC"/>
            </w:pPr>
            <w:r w:rsidRPr="007F4011">
              <w:t>Set 2</w:t>
            </w:r>
          </w:p>
        </w:tc>
        <w:tc>
          <w:tcPr>
            <w:tcW w:w="952" w:type="dxa"/>
          </w:tcPr>
          <w:p w14:paraId="284F68AB" w14:textId="77777777" w:rsidR="00185D52" w:rsidRPr="007F4011" w:rsidRDefault="00185D52" w:rsidP="00AF1C15">
            <w:pPr>
              <w:pStyle w:val="TAC"/>
            </w:pPr>
            <w:r w:rsidRPr="007F4011">
              <w:t>0,8</w:t>
            </w:r>
          </w:p>
        </w:tc>
        <w:tc>
          <w:tcPr>
            <w:tcW w:w="1362" w:type="dxa"/>
          </w:tcPr>
          <w:p w14:paraId="096F3F7E" w14:textId="77777777" w:rsidR="00185D52" w:rsidRDefault="00185D52" w:rsidP="00AF1C15">
            <w:pPr>
              <w:jc w:val="center"/>
              <w:rPr>
                <w:rFonts w:ascii="Arial" w:hAnsi="Arial" w:cs="Arial"/>
                <w:sz w:val="18"/>
                <w:szCs w:val="18"/>
              </w:rPr>
            </w:pPr>
            <w:r>
              <w:rPr>
                <w:rFonts w:ascii="Arial" w:hAnsi="Arial" w:cs="Arial"/>
                <w:sz w:val="18"/>
                <w:szCs w:val="18"/>
              </w:rPr>
              <w:t>149</w:t>
            </w:r>
          </w:p>
        </w:tc>
        <w:tc>
          <w:tcPr>
            <w:tcW w:w="1392" w:type="dxa"/>
          </w:tcPr>
          <w:p w14:paraId="0BE3704F" w14:textId="77777777" w:rsidR="00185D52" w:rsidRDefault="00185D52" w:rsidP="00AF1C15">
            <w:pPr>
              <w:jc w:val="center"/>
              <w:rPr>
                <w:rFonts w:ascii="Arial" w:hAnsi="Arial" w:cs="Arial"/>
                <w:sz w:val="18"/>
                <w:szCs w:val="18"/>
              </w:rPr>
            </w:pPr>
            <w:r>
              <w:rPr>
                <w:rFonts w:ascii="Arial" w:hAnsi="Arial" w:cs="Arial"/>
                <w:sz w:val="18"/>
                <w:szCs w:val="18"/>
              </w:rPr>
              <w:t>153</w:t>
            </w:r>
          </w:p>
        </w:tc>
      </w:tr>
    </w:tbl>
    <w:p w14:paraId="69CD5EB6" w14:textId="77777777" w:rsidR="00185D52" w:rsidRDefault="00185D52" w:rsidP="00185D52">
      <w:pPr>
        <w:overflowPunct w:val="0"/>
        <w:autoSpaceDE w:val="0"/>
        <w:autoSpaceDN w:val="0"/>
        <w:adjustRightInd w:val="0"/>
        <w:textAlignment w:val="baseline"/>
        <w:rPr>
          <w:lang w:eastAsia="en-GB"/>
        </w:rPr>
      </w:pPr>
    </w:p>
    <w:p w14:paraId="06B75F5C" w14:textId="77777777" w:rsidR="00185D52" w:rsidRPr="00D85014" w:rsidRDefault="00185D52" w:rsidP="00185D5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(c) </w:t>
      </w:r>
      <w:r w:rsidRPr="00D85014">
        <w:rPr>
          <w:rFonts w:ascii="Arial" w:hAnsi="Arial"/>
          <w:b/>
          <w:lang w:eastAsia="en-GB"/>
        </w:rPr>
        <w:t xml:space="preserve">For </w:t>
      </w:r>
      <w:r>
        <w:rPr>
          <w:rFonts w:ascii="Arial" w:hAnsi="Arial"/>
          <w:b/>
          <w:lang w:eastAsia="en-GB"/>
        </w:rPr>
        <w:t>6</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185D52" w:rsidRPr="007F4011" w14:paraId="513730E2" w14:textId="77777777" w:rsidTr="00AF1C15">
        <w:trPr>
          <w:jc w:val="center"/>
        </w:trPr>
        <w:tc>
          <w:tcPr>
            <w:tcW w:w="1304" w:type="dxa"/>
            <w:vMerge w:val="restart"/>
          </w:tcPr>
          <w:p w14:paraId="43D20DD6" w14:textId="77777777" w:rsidR="00185D52" w:rsidRPr="007F4011" w:rsidRDefault="00185D52" w:rsidP="00AF1C15">
            <w:pPr>
              <w:pStyle w:val="TAH"/>
            </w:pPr>
            <w:r w:rsidRPr="007F4011">
              <w:t>Parameter set</w:t>
            </w:r>
          </w:p>
        </w:tc>
        <w:tc>
          <w:tcPr>
            <w:tcW w:w="952" w:type="dxa"/>
            <w:vMerge w:val="restart"/>
          </w:tcPr>
          <w:p w14:paraId="6C69942B" w14:textId="77777777" w:rsidR="00185D52" w:rsidRPr="007F4011" w:rsidRDefault="00185D52" w:rsidP="00AF1C15">
            <w:pPr>
              <w:pStyle w:val="TAH"/>
            </w:pPr>
            <w:r w:rsidRPr="007F4011">
              <w:t>Gamma</w:t>
            </w:r>
          </w:p>
        </w:tc>
        <w:tc>
          <w:tcPr>
            <w:tcW w:w="2754" w:type="dxa"/>
            <w:gridSpan w:val="2"/>
          </w:tcPr>
          <w:p w14:paraId="29663620" w14:textId="77777777" w:rsidR="00185D52" w:rsidRPr="007F4011" w:rsidRDefault="00185D52" w:rsidP="00AF1C15">
            <w:pPr>
              <w:pStyle w:val="TAH"/>
            </w:pPr>
            <w:r>
              <w:t xml:space="preserve">Modified </w:t>
            </w:r>
            <w:proofErr w:type="spellStart"/>
            <w:r>
              <w:t>C</w:t>
            </w:r>
            <w:r w:rsidRPr="007F4011">
              <w:t>Lx-ile</w:t>
            </w:r>
            <w:proofErr w:type="spellEnd"/>
          </w:p>
        </w:tc>
      </w:tr>
      <w:tr w:rsidR="00185D52" w:rsidRPr="007F4011" w14:paraId="11E1FD61" w14:textId="77777777" w:rsidTr="00AF1C15">
        <w:trPr>
          <w:jc w:val="center"/>
        </w:trPr>
        <w:tc>
          <w:tcPr>
            <w:tcW w:w="1304" w:type="dxa"/>
            <w:vMerge/>
          </w:tcPr>
          <w:p w14:paraId="4D5B1DFA" w14:textId="77777777" w:rsidR="00185D52" w:rsidRPr="007F4011" w:rsidRDefault="00185D52" w:rsidP="00AF1C15">
            <w:pPr>
              <w:pStyle w:val="TAH"/>
            </w:pPr>
          </w:p>
        </w:tc>
        <w:tc>
          <w:tcPr>
            <w:tcW w:w="952" w:type="dxa"/>
            <w:vMerge/>
          </w:tcPr>
          <w:p w14:paraId="3B99CB6C" w14:textId="77777777" w:rsidR="00185D52" w:rsidRPr="007F4011" w:rsidRDefault="00185D52" w:rsidP="00AF1C15">
            <w:pPr>
              <w:pStyle w:val="TAH"/>
            </w:pPr>
          </w:p>
        </w:tc>
        <w:tc>
          <w:tcPr>
            <w:tcW w:w="1362" w:type="dxa"/>
          </w:tcPr>
          <w:p w14:paraId="161DD2A4" w14:textId="77777777" w:rsidR="00185D52" w:rsidRPr="007F4011" w:rsidRDefault="00185D52" w:rsidP="00AF1C15">
            <w:pPr>
              <w:pStyle w:val="TAH"/>
            </w:pPr>
            <w:r w:rsidRPr="007F4011">
              <w:t>20 MHz bandwidth</w:t>
            </w:r>
          </w:p>
        </w:tc>
        <w:tc>
          <w:tcPr>
            <w:tcW w:w="1392" w:type="dxa"/>
          </w:tcPr>
          <w:p w14:paraId="1126A058" w14:textId="77777777" w:rsidR="00185D52" w:rsidRPr="007F4011" w:rsidRDefault="00185D52" w:rsidP="00AF1C15">
            <w:pPr>
              <w:pStyle w:val="TAH"/>
            </w:pPr>
            <w:r w:rsidRPr="007F4011">
              <w:t>10 MHz bandwidth</w:t>
            </w:r>
          </w:p>
        </w:tc>
      </w:tr>
      <w:tr w:rsidR="00185D52" w:rsidRPr="007F4011" w14:paraId="4741B21F" w14:textId="77777777" w:rsidTr="00AF1C15">
        <w:trPr>
          <w:jc w:val="center"/>
        </w:trPr>
        <w:tc>
          <w:tcPr>
            <w:tcW w:w="1304" w:type="dxa"/>
          </w:tcPr>
          <w:p w14:paraId="25C22890" w14:textId="77777777" w:rsidR="00185D52" w:rsidRPr="007F4011" w:rsidRDefault="00185D52" w:rsidP="00AF1C15">
            <w:pPr>
              <w:pStyle w:val="TAC"/>
            </w:pPr>
            <w:r w:rsidRPr="007F4011">
              <w:t>Set 1</w:t>
            </w:r>
          </w:p>
        </w:tc>
        <w:tc>
          <w:tcPr>
            <w:tcW w:w="952" w:type="dxa"/>
          </w:tcPr>
          <w:p w14:paraId="249AEA3D" w14:textId="77777777" w:rsidR="00185D52" w:rsidRPr="007F4011" w:rsidRDefault="00185D52" w:rsidP="00AF1C15">
            <w:pPr>
              <w:pStyle w:val="TAC"/>
            </w:pPr>
            <w:r w:rsidRPr="007F4011">
              <w:t>1</w:t>
            </w:r>
          </w:p>
        </w:tc>
        <w:tc>
          <w:tcPr>
            <w:tcW w:w="1362" w:type="dxa"/>
          </w:tcPr>
          <w:p w14:paraId="6618FC67" w14:textId="77777777" w:rsidR="00185D52" w:rsidRDefault="00185D52" w:rsidP="00AF1C15">
            <w:pPr>
              <w:jc w:val="center"/>
              <w:rPr>
                <w:rFonts w:ascii="Arial" w:hAnsi="Arial" w:cs="Arial"/>
                <w:sz w:val="18"/>
                <w:szCs w:val="18"/>
              </w:rPr>
            </w:pPr>
            <w:r>
              <w:rPr>
                <w:rFonts w:ascii="Arial" w:hAnsi="Arial" w:cs="Arial"/>
                <w:sz w:val="18"/>
                <w:szCs w:val="18"/>
              </w:rPr>
              <w:t>133</w:t>
            </w:r>
          </w:p>
        </w:tc>
        <w:tc>
          <w:tcPr>
            <w:tcW w:w="1392" w:type="dxa"/>
          </w:tcPr>
          <w:p w14:paraId="6797D7E1" w14:textId="77777777" w:rsidR="00185D52" w:rsidRDefault="00185D52" w:rsidP="00AF1C15">
            <w:pPr>
              <w:jc w:val="center"/>
              <w:rPr>
                <w:rFonts w:ascii="Arial" w:hAnsi="Arial" w:cs="Arial"/>
                <w:sz w:val="18"/>
                <w:szCs w:val="18"/>
              </w:rPr>
            </w:pPr>
            <w:r>
              <w:rPr>
                <w:rFonts w:ascii="Arial" w:hAnsi="Arial" w:cs="Arial"/>
                <w:sz w:val="18"/>
                <w:szCs w:val="18"/>
              </w:rPr>
              <w:t>136</w:t>
            </w:r>
          </w:p>
        </w:tc>
      </w:tr>
      <w:tr w:rsidR="00185D52" w:rsidRPr="007F4011" w14:paraId="5E0CC118" w14:textId="77777777" w:rsidTr="00AF1C15">
        <w:trPr>
          <w:jc w:val="center"/>
        </w:trPr>
        <w:tc>
          <w:tcPr>
            <w:tcW w:w="1304" w:type="dxa"/>
          </w:tcPr>
          <w:p w14:paraId="3E5B31DE" w14:textId="77777777" w:rsidR="00185D52" w:rsidRPr="007F4011" w:rsidRDefault="00185D52" w:rsidP="00AF1C15">
            <w:pPr>
              <w:pStyle w:val="TAC"/>
            </w:pPr>
            <w:r w:rsidRPr="007F4011">
              <w:t>Set 2</w:t>
            </w:r>
          </w:p>
        </w:tc>
        <w:tc>
          <w:tcPr>
            <w:tcW w:w="952" w:type="dxa"/>
          </w:tcPr>
          <w:p w14:paraId="4B94ECFC" w14:textId="77777777" w:rsidR="00185D52" w:rsidRPr="007F4011" w:rsidRDefault="00185D52" w:rsidP="00AF1C15">
            <w:pPr>
              <w:pStyle w:val="TAC"/>
            </w:pPr>
            <w:r w:rsidRPr="007F4011">
              <w:t>0,8</w:t>
            </w:r>
          </w:p>
        </w:tc>
        <w:tc>
          <w:tcPr>
            <w:tcW w:w="1362" w:type="dxa"/>
          </w:tcPr>
          <w:p w14:paraId="2B54697F" w14:textId="77777777" w:rsidR="00185D52" w:rsidRDefault="00185D52" w:rsidP="00AF1C15">
            <w:pPr>
              <w:jc w:val="center"/>
              <w:rPr>
                <w:rFonts w:ascii="Arial" w:hAnsi="Arial" w:cs="Arial"/>
                <w:sz w:val="18"/>
                <w:szCs w:val="18"/>
              </w:rPr>
            </w:pPr>
            <w:r>
              <w:rPr>
                <w:rFonts w:ascii="Arial" w:hAnsi="Arial" w:cs="Arial"/>
                <w:sz w:val="18"/>
                <w:szCs w:val="18"/>
              </w:rPr>
              <w:t>149</w:t>
            </w:r>
          </w:p>
        </w:tc>
        <w:tc>
          <w:tcPr>
            <w:tcW w:w="1392" w:type="dxa"/>
          </w:tcPr>
          <w:p w14:paraId="606000D4" w14:textId="77777777" w:rsidR="00185D52" w:rsidRDefault="00185D52" w:rsidP="00AF1C15">
            <w:pPr>
              <w:jc w:val="center"/>
              <w:rPr>
                <w:rFonts w:ascii="Arial" w:hAnsi="Arial" w:cs="Arial"/>
                <w:sz w:val="18"/>
                <w:szCs w:val="18"/>
              </w:rPr>
            </w:pPr>
            <w:r>
              <w:rPr>
                <w:rFonts w:ascii="Arial" w:hAnsi="Arial" w:cs="Arial"/>
                <w:sz w:val="18"/>
                <w:szCs w:val="18"/>
              </w:rPr>
              <w:t>153</w:t>
            </w:r>
          </w:p>
        </w:tc>
      </w:tr>
    </w:tbl>
    <w:p w14:paraId="2A58AE21" w14:textId="77777777" w:rsidR="00185D52" w:rsidRDefault="00185D52" w:rsidP="00185D52">
      <w:pPr>
        <w:overflowPunct w:val="0"/>
        <w:autoSpaceDE w:val="0"/>
        <w:autoSpaceDN w:val="0"/>
        <w:adjustRightInd w:val="0"/>
        <w:textAlignment w:val="baseline"/>
        <w:rPr>
          <w:lang w:eastAsia="en-GB"/>
        </w:rPr>
      </w:pPr>
    </w:p>
    <w:p w14:paraId="271CFDDC" w14:textId="77777777" w:rsidR="00185D52" w:rsidRPr="00D85014" w:rsidRDefault="00185D52" w:rsidP="00185D5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(d) </w:t>
      </w:r>
      <w:r w:rsidRPr="00D85014">
        <w:rPr>
          <w:rFonts w:ascii="Arial" w:hAnsi="Arial"/>
          <w:b/>
          <w:lang w:eastAsia="en-GB"/>
        </w:rPr>
        <w:t xml:space="preserve">For </w:t>
      </w:r>
      <w:r>
        <w:rPr>
          <w:rFonts w:ascii="Arial" w:hAnsi="Arial"/>
          <w:b/>
          <w:lang w:eastAsia="en-GB"/>
        </w:rPr>
        <w:t>8</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185D52" w:rsidRPr="007F4011" w14:paraId="5FF28238" w14:textId="77777777" w:rsidTr="00AF1C15">
        <w:trPr>
          <w:jc w:val="center"/>
        </w:trPr>
        <w:tc>
          <w:tcPr>
            <w:tcW w:w="1304" w:type="dxa"/>
            <w:vMerge w:val="restart"/>
          </w:tcPr>
          <w:p w14:paraId="1E439A8B" w14:textId="77777777" w:rsidR="00185D52" w:rsidRPr="007F4011" w:rsidRDefault="00185D52" w:rsidP="00AF1C15">
            <w:pPr>
              <w:pStyle w:val="TAH"/>
            </w:pPr>
            <w:r w:rsidRPr="007F4011">
              <w:t>Parameter set</w:t>
            </w:r>
          </w:p>
        </w:tc>
        <w:tc>
          <w:tcPr>
            <w:tcW w:w="952" w:type="dxa"/>
            <w:vMerge w:val="restart"/>
          </w:tcPr>
          <w:p w14:paraId="228C9420" w14:textId="77777777" w:rsidR="00185D52" w:rsidRPr="007F4011" w:rsidRDefault="00185D52" w:rsidP="00AF1C15">
            <w:pPr>
              <w:pStyle w:val="TAH"/>
            </w:pPr>
            <w:r w:rsidRPr="007F4011">
              <w:t>Gamma</w:t>
            </w:r>
          </w:p>
        </w:tc>
        <w:tc>
          <w:tcPr>
            <w:tcW w:w="2754" w:type="dxa"/>
            <w:gridSpan w:val="2"/>
          </w:tcPr>
          <w:p w14:paraId="061B49FF" w14:textId="77777777" w:rsidR="00185D52" w:rsidRPr="007F4011" w:rsidRDefault="00185D52" w:rsidP="00AF1C15">
            <w:pPr>
              <w:pStyle w:val="TAH"/>
            </w:pPr>
            <w:r>
              <w:t xml:space="preserve">Modified </w:t>
            </w:r>
            <w:proofErr w:type="spellStart"/>
            <w:r>
              <w:t>C</w:t>
            </w:r>
            <w:r w:rsidRPr="007F4011">
              <w:t>Lx-ile</w:t>
            </w:r>
            <w:proofErr w:type="spellEnd"/>
          </w:p>
        </w:tc>
      </w:tr>
      <w:tr w:rsidR="00185D52" w:rsidRPr="007F4011" w14:paraId="3AFBA3DE" w14:textId="77777777" w:rsidTr="00AF1C15">
        <w:trPr>
          <w:jc w:val="center"/>
        </w:trPr>
        <w:tc>
          <w:tcPr>
            <w:tcW w:w="1304" w:type="dxa"/>
            <w:vMerge/>
          </w:tcPr>
          <w:p w14:paraId="757A7C3A" w14:textId="77777777" w:rsidR="00185D52" w:rsidRPr="007F4011" w:rsidRDefault="00185D52" w:rsidP="00AF1C15">
            <w:pPr>
              <w:pStyle w:val="TAH"/>
            </w:pPr>
          </w:p>
        </w:tc>
        <w:tc>
          <w:tcPr>
            <w:tcW w:w="952" w:type="dxa"/>
            <w:vMerge/>
          </w:tcPr>
          <w:p w14:paraId="76FCADC2" w14:textId="77777777" w:rsidR="00185D52" w:rsidRPr="007F4011" w:rsidRDefault="00185D52" w:rsidP="00AF1C15">
            <w:pPr>
              <w:pStyle w:val="TAH"/>
            </w:pPr>
          </w:p>
        </w:tc>
        <w:tc>
          <w:tcPr>
            <w:tcW w:w="1362" w:type="dxa"/>
          </w:tcPr>
          <w:p w14:paraId="56A2F2DF" w14:textId="77777777" w:rsidR="00185D52" w:rsidRPr="007F4011" w:rsidRDefault="00185D52" w:rsidP="00AF1C15">
            <w:pPr>
              <w:pStyle w:val="TAH"/>
            </w:pPr>
            <w:r w:rsidRPr="007F4011">
              <w:t>20 MHz bandwidth</w:t>
            </w:r>
          </w:p>
        </w:tc>
        <w:tc>
          <w:tcPr>
            <w:tcW w:w="1392" w:type="dxa"/>
          </w:tcPr>
          <w:p w14:paraId="444C378B" w14:textId="77777777" w:rsidR="00185D52" w:rsidRPr="007F4011" w:rsidRDefault="00185D52" w:rsidP="00AF1C15">
            <w:pPr>
              <w:pStyle w:val="TAH"/>
            </w:pPr>
            <w:r w:rsidRPr="007F4011">
              <w:t>10 MHz bandwidth</w:t>
            </w:r>
          </w:p>
        </w:tc>
      </w:tr>
      <w:tr w:rsidR="00185D52" w:rsidRPr="007F4011" w14:paraId="11FDCD74" w14:textId="77777777" w:rsidTr="00AF1C15">
        <w:trPr>
          <w:jc w:val="center"/>
        </w:trPr>
        <w:tc>
          <w:tcPr>
            <w:tcW w:w="1304" w:type="dxa"/>
          </w:tcPr>
          <w:p w14:paraId="62CA435A" w14:textId="77777777" w:rsidR="00185D52" w:rsidRPr="007F4011" w:rsidRDefault="00185D52" w:rsidP="00AF1C15">
            <w:pPr>
              <w:pStyle w:val="TAC"/>
            </w:pPr>
            <w:r w:rsidRPr="007F4011">
              <w:t>Set 1</w:t>
            </w:r>
          </w:p>
        </w:tc>
        <w:tc>
          <w:tcPr>
            <w:tcW w:w="952" w:type="dxa"/>
          </w:tcPr>
          <w:p w14:paraId="0486CD62" w14:textId="77777777" w:rsidR="00185D52" w:rsidRPr="007F4011" w:rsidRDefault="00185D52" w:rsidP="00AF1C15">
            <w:pPr>
              <w:pStyle w:val="TAC"/>
            </w:pPr>
            <w:r w:rsidRPr="007F4011">
              <w:t>1</w:t>
            </w:r>
          </w:p>
        </w:tc>
        <w:tc>
          <w:tcPr>
            <w:tcW w:w="1362" w:type="dxa"/>
          </w:tcPr>
          <w:p w14:paraId="4281DB7A" w14:textId="77777777" w:rsidR="00185D52" w:rsidRDefault="00185D52" w:rsidP="00AF1C15">
            <w:pPr>
              <w:jc w:val="center"/>
              <w:rPr>
                <w:rFonts w:ascii="Arial" w:hAnsi="Arial" w:cs="Arial"/>
                <w:sz w:val="18"/>
                <w:szCs w:val="18"/>
              </w:rPr>
            </w:pPr>
            <w:r>
              <w:rPr>
                <w:rFonts w:ascii="Arial" w:hAnsi="Arial" w:cs="Arial"/>
                <w:sz w:val="18"/>
                <w:szCs w:val="18"/>
              </w:rPr>
              <w:t>133</w:t>
            </w:r>
          </w:p>
        </w:tc>
        <w:tc>
          <w:tcPr>
            <w:tcW w:w="1392" w:type="dxa"/>
          </w:tcPr>
          <w:p w14:paraId="0ACDBDFA" w14:textId="77777777" w:rsidR="00185D52" w:rsidRDefault="00185D52" w:rsidP="00AF1C15">
            <w:pPr>
              <w:jc w:val="center"/>
              <w:rPr>
                <w:rFonts w:ascii="Arial" w:hAnsi="Arial" w:cs="Arial"/>
                <w:sz w:val="18"/>
                <w:szCs w:val="18"/>
              </w:rPr>
            </w:pPr>
            <w:r>
              <w:rPr>
                <w:rFonts w:ascii="Arial" w:hAnsi="Arial" w:cs="Arial"/>
                <w:sz w:val="18"/>
                <w:szCs w:val="18"/>
              </w:rPr>
              <w:t>136</w:t>
            </w:r>
          </w:p>
        </w:tc>
      </w:tr>
      <w:tr w:rsidR="00185D52" w:rsidRPr="007F4011" w14:paraId="4703FFA9" w14:textId="77777777" w:rsidTr="00AF1C15">
        <w:trPr>
          <w:jc w:val="center"/>
        </w:trPr>
        <w:tc>
          <w:tcPr>
            <w:tcW w:w="1304" w:type="dxa"/>
          </w:tcPr>
          <w:p w14:paraId="50BFA65E" w14:textId="77777777" w:rsidR="00185D52" w:rsidRPr="007F4011" w:rsidRDefault="00185D52" w:rsidP="00AF1C15">
            <w:pPr>
              <w:pStyle w:val="TAC"/>
            </w:pPr>
            <w:r w:rsidRPr="007F4011">
              <w:t>Set 2</w:t>
            </w:r>
          </w:p>
        </w:tc>
        <w:tc>
          <w:tcPr>
            <w:tcW w:w="952" w:type="dxa"/>
          </w:tcPr>
          <w:p w14:paraId="635E4C12" w14:textId="77777777" w:rsidR="00185D52" w:rsidRPr="007F4011" w:rsidRDefault="00185D52" w:rsidP="00AF1C15">
            <w:pPr>
              <w:pStyle w:val="TAC"/>
            </w:pPr>
            <w:r w:rsidRPr="007F4011">
              <w:t>0,8</w:t>
            </w:r>
          </w:p>
        </w:tc>
        <w:tc>
          <w:tcPr>
            <w:tcW w:w="1362" w:type="dxa"/>
          </w:tcPr>
          <w:p w14:paraId="33994C45" w14:textId="77777777" w:rsidR="00185D52" w:rsidRDefault="00185D52" w:rsidP="00AF1C15">
            <w:pPr>
              <w:jc w:val="center"/>
              <w:rPr>
                <w:rFonts w:ascii="Arial" w:hAnsi="Arial" w:cs="Arial"/>
                <w:sz w:val="18"/>
                <w:szCs w:val="18"/>
              </w:rPr>
            </w:pPr>
            <w:r>
              <w:rPr>
                <w:rFonts w:ascii="Arial" w:hAnsi="Arial" w:cs="Arial"/>
                <w:sz w:val="18"/>
                <w:szCs w:val="18"/>
              </w:rPr>
              <w:t>149</w:t>
            </w:r>
          </w:p>
        </w:tc>
        <w:tc>
          <w:tcPr>
            <w:tcW w:w="1392" w:type="dxa"/>
          </w:tcPr>
          <w:p w14:paraId="1B0FC4F7" w14:textId="77777777" w:rsidR="00185D52" w:rsidRDefault="00185D52" w:rsidP="00AF1C15">
            <w:pPr>
              <w:jc w:val="center"/>
              <w:rPr>
                <w:rFonts w:ascii="Arial" w:hAnsi="Arial" w:cs="Arial"/>
                <w:sz w:val="18"/>
                <w:szCs w:val="18"/>
              </w:rPr>
            </w:pPr>
            <w:r>
              <w:rPr>
                <w:rFonts w:ascii="Arial" w:hAnsi="Arial" w:cs="Arial"/>
                <w:sz w:val="18"/>
                <w:szCs w:val="18"/>
              </w:rPr>
              <w:t>153</w:t>
            </w:r>
          </w:p>
        </w:tc>
      </w:tr>
    </w:tbl>
    <w:p w14:paraId="7F73DE9E" w14:textId="77777777" w:rsidR="00185D52" w:rsidRDefault="00185D52" w:rsidP="00185D52">
      <w:pPr>
        <w:keepNext/>
        <w:keepLines/>
        <w:overflowPunct w:val="0"/>
        <w:autoSpaceDE w:val="0"/>
        <w:autoSpaceDN w:val="0"/>
        <w:adjustRightInd w:val="0"/>
        <w:spacing w:before="60"/>
        <w:jc w:val="center"/>
        <w:textAlignment w:val="baseline"/>
        <w:rPr>
          <w:rFonts w:ascii="Arial" w:hAnsi="Arial"/>
          <w:b/>
          <w:lang w:eastAsia="en-GB"/>
        </w:rPr>
      </w:pPr>
    </w:p>
    <w:p w14:paraId="1B3046A4" w14:textId="7557AF40" w:rsidR="00185D52" w:rsidRDefault="00185D52" w:rsidP="00185D52">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Modified p</w:t>
      </w:r>
      <w:r w:rsidRPr="00766D64">
        <w:rPr>
          <w:rFonts w:ascii="Arial" w:hAnsi="Arial"/>
          <w:b/>
          <w:lang w:eastAsia="en-GB"/>
        </w:rPr>
        <w:t>ower control algorithm parameter</w:t>
      </w:r>
      <w:r>
        <w:rPr>
          <w:rFonts w:ascii="Arial" w:hAnsi="Arial"/>
          <w:b/>
          <w:lang w:eastAsia="en-GB"/>
        </w:rPr>
        <w:t xml:space="preserve">s for +26 </w:t>
      </w:r>
      <w:proofErr w:type="spellStart"/>
      <w:r>
        <w:rPr>
          <w:rFonts w:ascii="Arial" w:hAnsi="Arial"/>
          <w:b/>
          <w:lang w:eastAsia="en-GB"/>
        </w:rPr>
        <w:t>d</w:t>
      </w:r>
      <w:r w:rsidRPr="00185D52">
        <w:rPr>
          <w:rFonts w:ascii="Arial" w:hAnsi="Arial"/>
          <w:b/>
          <w:lang w:eastAsia="en-GB"/>
        </w:rPr>
        <w:t>Bm</w:t>
      </w:r>
      <w:proofErr w:type="spellEnd"/>
      <w:r w:rsidRPr="00185D52">
        <w:rPr>
          <w:rFonts w:ascii="Arial" w:hAnsi="Arial"/>
          <w:b/>
          <w:lang w:eastAsia="en-GB"/>
        </w:rPr>
        <w:t xml:space="preserve"> </w:t>
      </w:r>
      <w:r w:rsidRPr="00185D52">
        <w:rPr>
          <w:b/>
        </w:rPr>
        <w:fldChar w:fldCharType="begin"/>
      </w:r>
      <w:r w:rsidRPr="00185D52">
        <w:rPr>
          <w:b/>
        </w:rPr>
        <w:instrText xml:space="preserve"> REF _Ref419388595 \r \h  \* MERGEFORMAT </w:instrText>
      </w:r>
      <w:r w:rsidRPr="00185D52">
        <w:rPr>
          <w:b/>
        </w:rPr>
      </w:r>
      <w:r w:rsidRPr="00185D52">
        <w:rPr>
          <w:b/>
        </w:rPr>
        <w:fldChar w:fldCharType="separate"/>
      </w:r>
      <w:r w:rsidR="006E7697">
        <w:rPr>
          <w:b/>
        </w:rPr>
        <w:t>[1]</w:t>
      </w:r>
      <w:r w:rsidRPr="00185D52">
        <w:rPr>
          <w:b/>
        </w:rPr>
        <w:fldChar w:fldCharType="end"/>
      </w:r>
      <w:r>
        <w:rPr>
          <w:b/>
        </w:rPr>
        <w:t>.</w:t>
      </w:r>
    </w:p>
    <w:p w14:paraId="2612C324" w14:textId="77777777" w:rsidR="00185D52" w:rsidRPr="00D85014" w:rsidRDefault="00185D52" w:rsidP="00185D5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(a) </w:t>
      </w:r>
      <w:r w:rsidRPr="00D85014">
        <w:rPr>
          <w:rFonts w:ascii="Arial" w:hAnsi="Arial"/>
          <w:b/>
          <w:lang w:eastAsia="en-GB"/>
        </w:rPr>
        <w:t xml:space="preserve">For </w:t>
      </w:r>
      <w:r>
        <w:rPr>
          <w:rFonts w:ascii="Arial" w:hAnsi="Arial"/>
          <w:b/>
          <w:lang w:eastAsia="en-GB"/>
        </w:rPr>
        <w:t>0.75</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62"/>
      </w:tblGrid>
      <w:tr w:rsidR="00185D52" w:rsidRPr="007F4011" w14:paraId="1350EA80" w14:textId="77777777" w:rsidTr="00AF1C15">
        <w:trPr>
          <w:jc w:val="center"/>
        </w:trPr>
        <w:tc>
          <w:tcPr>
            <w:tcW w:w="1304" w:type="dxa"/>
            <w:vMerge w:val="restart"/>
          </w:tcPr>
          <w:p w14:paraId="38D51372" w14:textId="77777777" w:rsidR="00185D52" w:rsidRPr="007F4011" w:rsidRDefault="00185D52" w:rsidP="00AF1C15">
            <w:pPr>
              <w:pStyle w:val="TAH"/>
            </w:pPr>
            <w:r w:rsidRPr="007F4011">
              <w:t>Parameter set</w:t>
            </w:r>
          </w:p>
        </w:tc>
        <w:tc>
          <w:tcPr>
            <w:tcW w:w="952" w:type="dxa"/>
            <w:vMerge w:val="restart"/>
          </w:tcPr>
          <w:p w14:paraId="6157CE4F" w14:textId="77777777" w:rsidR="00185D52" w:rsidRPr="007F4011" w:rsidRDefault="00185D52" w:rsidP="00AF1C15">
            <w:pPr>
              <w:pStyle w:val="TAH"/>
            </w:pPr>
            <w:r w:rsidRPr="007F4011">
              <w:t>Gamma</w:t>
            </w:r>
          </w:p>
        </w:tc>
        <w:tc>
          <w:tcPr>
            <w:tcW w:w="2724" w:type="dxa"/>
            <w:gridSpan w:val="2"/>
          </w:tcPr>
          <w:p w14:paraId="00929AFF" w14:textId="77777777" w:rsidR="00185D52" w:rsidRPr="007F4011" w:rsidRDefault="00185D52" w:rsidP="00AF1C15">
            <w:pPr>
              <w:pStyle w:val="TAH"/>
            </w:pPr>
            <w:proofErr w:type="spellStart"/>
            <w:r>
              <w:t>C</w:t>
            </w:r>
            <w:r w:rsidRPr="007F4011">
              <w:t>Lx-ile</w:t>
            </w:r>
            <w:proofErr w:type="spellEnd"/>
          </w:p>
        </w:tc>
      </w:tr>
      <w:tr w:rsidR="00185D52" w:rsidRPr="007F4011" w14:paraId="20874D04" w14:textId="77777777" w:rsidTr="00AF1C15">
        <w:trPr>
          <w:jc w:val="center"/>
        </w:trPr>
        <w:tc>
          <w:tcPr>
            <w:tcW w:w="1304" w:type="dxa"/>
            <w:vMerge/>
          </w:tcPr>
          <w:p w14:paraId="2240FD61" w14:textId="77777777" w:rsidR="00185D52" w:rsidRPr="007F4011" w:rsidRDefault="00185D52" w:rsidP="00AF1C15">
            <w:pPr>
              <w:pStyle w:val="TAH"/>
            </w:pPr>
          </w:p>
        </w:tc>
        <w:tc>
          <w:tcPr>
            <w:tcW w:w="952" w:type="dxa"/>
            <w:vMerge/>
          </w:tcPr>
          <w:p w14:paraId="32453F27" w14:textId="77777777" w:rsidR="00185D52" w:rsidRPr="007F4011" w:rsidRDefault="00185D52" w:rsidP="00AF1C15">
            <w:pPr>
              <w:pStyle w:val="TAH"/>
            </w:pPr>
          </w:p>
        </w:tc>
        <w:tc>
          <w:tcPr>
            <w:tcW w:w="1362" w:type="dxa"/>
          </w:tcPr>
          <w:p w14:paraId="25949340" w14:textId="77777777" w:rsidR="00185D52" w:rsidRPr="007F4011" w:rsidRDefault="00185D52" w:rsidP="00AF1C15">
            <w:pPr>
              <w:pStyle w:val="TAH"/>
            </w:pPr>
            <w:r w:rsidRPr="007F4011">
              <w:t>20 MHz bandwidth</w:t>
            </w:r>
          </w:p>
        </w:tc>
        <w:tc>
          <w:tcPr>
            <w:tcW w:w="1362" w:type="dxa"/>
          </w:tcPr>
          <w:p w14:paraId="4FE1B270" w14:textId="77777777" w:rsidR="00185D52" w:rsidRPr="007F4011" w:rsidRDefault="00185D52" w:rsidP="00AF1C15">
            <w:pPr>
              <w:pStyle w:val="TAH"/>
            </w:pPr>
            <w:r w:rsidRPr="007F4011">
              <w:t>10 MHz bandwidth</w:t>
            </w:r>
          </w:p>
        </w:tc>
      </w:tr>
      <w:tr w:rsidR="00185D52" w:rsidRPr="007F4011" w14:paraId="76930567" w14:textId="77777777" w:rsidTr="00AF1C15">
        <w:trPr>
          <w:jc w:val="center"/>
        </w:trPr>
        <w:tc>
          <w:tcPr>
            <w:tcW w:w="1304" w:type="dxa"/>
          </w:tcPr>
          <w:p w14:paraId="01A257D7" w14:textId="77777777" w:rsidR="00185D52" w:rsidRPr="007F4011" w:rsidRDefault="00185D52" w:rsidP="00AF1C15">
            <w:pPr>
              <w:pStyle w:val="TAC"/>
            </w:pPr>
            <w:r>
              <w:t>Set 1</w:t>
            </w:r>
          </w:p>
        </w:tc>
        <w:tc>
          <w:tcPr>
            <w:tcW w:w="952" w:type="dxa"/>
          </w:tcPr>
          <w:p w14:paraId="4C108E39" w14:textId="77777777" w:rsidR="00185D52" w:rsidRPr="007F4011" w:rsidRDefault="00185D52" w:rsidP="00AF1C15">
            <w:pPr>
              <w:pStyle w:val="TAC"/>
            </w:pPr>
            <w:r>
              <w:t>1</w:t>
            </w:r>
          </w:p>
        </w:tc>
        <w:tc>
          <w:tcPr>
            <w:tcW w:w="1362" w:type="dxa"/>
          </w:tcPr>
          <w:p w14:paraId="322D069D" w14:textId="77777777" w:rsidR="00185D52" w:rsidRDefault="00185D52" w:rsidP="00AF1C15">
            <w:pPr>
              <w:jc w:val="center"/>
              <w:rPr>
                <w:rFonts w:ascii="Arial" w:hAnsi="Arial" w:cs="Arial"/>
                <w:sz w:val="18"/>
                <w:szCs w:val="18"/>
              </w:rPr>
            </w:pPr>
            <w:r>
              <w:rPr>
                <w:rFonts w:ascii="Arial" w:hAnsi="Arial" w:cs="Arial"/>
                <w:sz w:val="18"/>
                <w:szCs w:val="18"/>
              </w:rPr>
              <w:t>109</w:t>
            </w:r>
          </w:p>
        </w:tc>
        <w:tc>
          <w:tcPr>
            <w:tcW w:w="1362" w:type="dxa"/>
          </w:tcPr>
          <w:p w14:paraId="0463752E" w14:textId="77777777" w:rsidR="00185D52" w:rsidRDefault="00185D52" w:rsidP="00AF1C15">
            <w:pPr>
              <w:jc w:val="center"/>
              <w:rPr>
                <w:rFonts w:ascii="Arial" w:hAnsi="Arial" w:cs="Arial"/>
                <w:sz w:val="18"/>
                <w:szCs w:val="18"/>
              </w:rPr>
            </w:pPr>
            <w:r>
              <w:rPr>
                <w:rFonts w:ascii="Arial" w:hAnsi="Arial" w:cs="Arial"/>
                <w:sz w:val="18"/>
                <w:szCs w:val="18"/>
              </w:rPr>
              <w:t>112</w:t>
            </w:r>
          </w:p>
        </w:tc>
      </w:tr>
      <w:tr w:rsidR="00185D52" w:rsidRPr="007F4011" w14:paraId="578663B2" w14:textId="77777777" w:rsidTr="00AF1C15">
        <w:trPr>
          <w:jc w:val="center"/>
        </w:trPr>
        <w:tc>
          <w:tcPr>
            <w:tcW w:w="1304" w:type="dxa"/>
          </w:tcPr>
          <w:p w14:paraId="01433A41" w14:textId="77777777" w:rsidR="00185D52" w:rsidRPr="007F4011" w:rsidRDefault="00185D52" w:rsidP="00AF1C15">
            <w:pPr>
              <w:pStyle w:val="TAC"/>
            </w:pPr>
            <w:r w:rsidRPr="007F4011">
              <w:t>Set 1</w:t>
            </w:r>
            <w:r>
              <w:t>’</w:t>
            </w:r>
          </w:p>
        </w:tc>
        <w:tc>
          <w:tcPr>
            <w:tcW w:w="952" w:type="dxa"/>
          </w:tcPr>
          <w:p w14:paraId="0B1E9094" w14:textId="77777777" w:rsidR="00185D52" w:rsidRPr="007F4011" w:rsidRDefault="00185D52" w:rsidP="00AF1C15">
            <w:pPr>
              <w:pStyle w:val="TAC"/>
            </w:pPr>
            <w:r w:rsidRPr="007F4011">
              <w:t>1</w:t>
            </w:r>
          </w:p>
        </w:tc>
        <w:tc>
          <w:tcPr>
            <w:tcW w:w="1362" w:type="dxa"/>
          </w:tcPr>
          <w:p w14:paraId="2E9D43C0" w14:textId="77777777" w:rsidR="00185D52" w:rsidRDefault="00185D52" w:rsidP="00AF1C15">
            <w:pPr>
              <w:jc w:val="center"/>
              <w:rPr>
                <w:rFonts w:ascii="Arial" w:hAnsi="Arial" w:cs="Arial"/>
                <w:sz w:val="18"/>
                <w:szCs w:val="18"/>
              </w:rPr>
            </w:pPr>
            <w:r>
              <w:rPr>
                <w:rFonts w:ascii="Arial" w:hAnsi="Arial" w:cs="Arial"/>
                <w:sz w:val="18"/>
                <w:szCs w:val="18"/>
              </w:rPr>
              <w:t>117</w:t>
            </w:r>
          </w:p>
        </w:tc>
        <w:tc>
          <w:tcPr>
            <w:tcW w:w="1362" w:type="dxa"/>
          </w:tcPr>
          <w:p w14:paraId="623CF4C0" w14:textId="77777777" w:rsidR="00185D52" w:rsidRDefault="00185D52" w:rsidP="00AF1C15">
            <w:pPr>
              <w:jc w:val="center"/>
              <w:rPr>
                <w:rFonts w:ascii="Arial" w:hAnsi="Arial" w:cs="Arial"/>
                <w:sz w:val="18"/>
                <w:szCs w:val="18"/>
              </w:rPr>
            </w:pPr>
            <w:r>
              <w:rPr>
                <w:rFonts w:ascii="Arial" w:hAnsi="Arial" w:cs="Arial"/>
                <w:sz w:val="18"/>
                <w:szCs w:val="18"/>
              </w:rPr>
              <w:t>120</w:t>
            </w:r>
          </w:p>
        </w:tc>
      </w:tr>
      <w:tr w:rsidR="00185D52" w:rsidRPr="007F4011" w14:paraId="71C7FD85" w14:textId="77777777" w:rsidTr="00AF1C15">
        <w:trPr>
          <w:jc w:val="center"/>
        </w:trPr>
        <w:tc>
          <w:tcPr>
            <w:tcW w:w="1304" w:type="dxa"/>
          </w:tcPr>
          <w:p w14:paraId="59AB8213" w14:textId="77777777" w:rsidR="00185D52" w:rsidRPr="007F4011" w:rsidRDefault="00185D52" w:rsidP="00AF1C15">
            <w:pPr>
              <w:pStyle w:val="TAC"/>
            </w:pPr>
            <w:r w:rsidRPr="007F4011">
              <w:t>Set 2</w:t>
            </w:r>
          </w:p>
        </w:tc>
        <w:tc>
          <w:tcPr>
            <w:tcW w:w="952" w:type="dxa"/>
          </w:tcPr>
          <w:p w14:paraId="23A9E7A6" w14:textId="77777777" w:rsidR="00185D52" w:rsidRPr="007F4011" w:rsidRDefault="00185D52" w:rsidP="00AF1C15">
            <w:pPr>
              <w:pStyle w:val="TAC"/>
            </w:pPr>
            <w:r w:rsidRPr="007F4011">
              <w:t>0,8</w:t>
            </w:r>
          </w:p>
        </w:tc>
        <w:tc>
          <w:tcPr>
            <w:tcW w:w="1362" w:type="dxa"/>
          </w:tcPr>
          <w:p w14:paraId="48288F7D" w14:textId="77777777" w:rsidR="00185D52" w:rsidRDefault="00185D52" w:rsidP="00AF1C15">
            <w:pPr>
              <w:jc w:val="center"/>
              <w:rPr>
                <w:rFonts w:ascii="Arial" w:hAnsi="Arial" w:cs="Arial"/>
                <w:sz w:val="18"/>
                <w:szCs w:val="18"/>
              </w:rPr>
            </w:pPr>
            <w:r>
              <w:rPr>
                <w:rFonts w:ascii="Arial" w:hAnsi="Arial" w:cs="Arial"/>
                <w:sz w:val="18"/>
                <w:szCs w:val="18"/>
              </w:rPr>
              <w:t>133</w:t>
            </w:r>
          </w:p>
        </w:tc>
        <w:tc>
          <w:tcPr>
            <w:tcW w:w="1362" w:type="dxa"/>
          </w:tcPr>
          <w:p w14:paraId="5715937D" w14:textId="77777777" w:rsidR="00185D52" w:rsidRDefault="00185D52" w:rsidP="00AF1C15">
            <w:pPr>
              <w:jc w:val="center"/>
              <w:rPr>
                <w:rFonts w:ascii="Arial" w:hAnsi="Arial" w:cs="Arial"/>
                <w:sz w:val="18"/>
                <w:szCs w:val="18"/>
              </w:rPr>
            </w:pPr>
            <w:r>
              <w:rPr>
                <w:rFonts w:ascii="Arial" w:hAnsi="Arial" w:cs="Arial"/>
                <w:sz w:val="18"/>
                <w:szCs w:val="18"/>
              </w:rPr>
              <w:t>137</w:t>
            </w:r>
          </w:p>
        </w:tc>
      </w:tr>
    </w:tbl>
    <w:p w14:paraId="2055D2BA" w14:textId="77777777" w:rsidR="00185D52" w:rsidRDefault="00185D52" w:rsidP="00185D52">
      <w:pPr>
        <w:overflowPunct w:val="0"/>
        <w:autoSpaceDE w:val="0"/>
        <w:autoSpaceDN w:val="0"/>
        <w:adjustRightInd w:val="0"/>
        <w:textAlignment w:val="baseline"/>
        <w:rPr>
          <w:lang w:eastAsia="en-GB"/>
        </w:rPr>
      </w:pPr>
    </w:p>
    <w:p w14:paraId="1781E358" w14:textId="77777777" w:rsidR="00185D52" w:rsidRPr="00D85014" w:rsidRDefault="00185D52" w:rsidP="00185D5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lastRenderedPageBreak/>
        <w:t xml:space="preserve">(b) </w:t>
      </w:r>
      <w:r w:rsidRPr="00D85014">
        <w:rPr>
          <w:rFonts w:ascii="Arial" w:hAnsi="Arial"/>
          <w:b/>
          <w:lang w:eastAsia="en-GB"/>
        </w:rPr>
        <w:t xml:space="preserve">For </w:t>
      </w:r>
      <w:r>
        <w:rPr>
          <w:rFonts w:ascii="Arial" w:hAnsi="Arial"/>
          <w:b/>
          <w:lang w:eastAsia="en-GB"/>
        </w:rPr>
        <w:t>2.8</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185D52" w:rsidRPr="007F4011" w14:paraId="0593245E" w14:textId="77777777" w:rsidTr="00AF1C15">
        <w:trPr>
          <w:jc w:val="center"/>
        </w:trPr>
        <w:tc>
          <w:tcPr>
            <w:tcW w:w="1304" w:type="dxa"/>
            <w:vMerge w:val="restart"/>
          </w:tcPr>
          <w:p w14:paraId="6CFB5C2A" w14:textId="77777777" w:rsidR="00185D52" w:rsidRPr="007F4011" w:rsidRDefault="00185D52" w:rsidP="00AF1C15">
            <w:pPr>
              <w:pStyle w:val="TAH"/>
            </w:pPr>
            <w:r w:rsidRPr="007F4011">
              <w:t>Parameter set</w:t>
            </w:r>
          </w:p>
        </w:tc>
        <w:tc>
          <w:tcPr>
            <w:tcW w:w="952" w:type="dxa"/>
            <w:vMerge w:val="restart"/>
          </w:tcPr>
          <w:p w14:paraId="020BB61E" w14:textId="77777777" w:rsidR="00185D52" w:rsidRPr="007F4011" w:rsidRDefault="00185D52" w:rsidP="00AF1C15">
            <w:pPr>
              <w:pStyle w:val="TAH"/>
            </w:pPr>
            <w:r w:rsidRPr="007F4011">
              <w:t>Gamma</w:t>
            </w:r>
          </w:p>
        </w:tc>
        <w:tc>
          <w:tcPr>
            <w:tcW w:w="2754" w:type="dxa"/>
            <w:gridSpan w:val="2"/>
          </w:tcPr>
          <w:p w14:paraId="16563DF2" w14:textId="77777777" w:rsidR="00185D52" w:rsidRPr="007F4011" w:rsidRDefault="00185D52" w:rsidP="00AF1C15">
            <w:pPr>
              <w:pStyle w:val="TAH"/>
            </w:pPr>
            <w:r>
              <w:t xml:space="preserve">Modified </w:t>
            </w:r>
            <w:proofErr w:type="spellStart"/>
            <w:r>
              <w:t>C</w:t>
            </w:r>
            <w:r w:rsidRPr="007F4011">
              <w:t>Lx-ile</w:t>
            </w:r>
            <w:proofErr w:type="spellEnd"/>
          </w:p>
        </w:tc>
      </w:tr>
      <w:tr w:rsidR="00185D52" w:rsidRPr="007F4011" w14:paraId="58A6EBCC" w14:textId="77777777" w:rsidTr="00AF1C15">
        <w:trPr>
          <w:jc w:val="center"/>
        </w:trPr>
        <w:tc>
          <w:tcPr>
            <w:tcW w:w="1304" w:type="dxa"/>
            <w:vMerge/>
          </w:tcPr>
          <w:p w14:paraId="78E6DE25" w14:textId="77777777" w:rsidR="00185D52" w:rsidRPr="007F4011" w:rsidRDefault="00185D52" w:rsidP="00AF1C15">
            <w:pPr>
              <w:pStyle w:val="TAH"/>
            </w:pPr>
          </w:p>
        </w:tc>
        <w:tc>
          <w:tcPr>
            <w:tcW w:w="952" w:type="dxa"/>
            <w:vMerge/>
          </w:tcPr>
          <w:p w14:paraId="4BE533E4" w14:textId="77777777" w:rsidR="00185D52" w:rsidRPr="007F4011" w:rsidRDefault="00185D52" w:rsidP="00AF1C15">
            <w:pPr>
              <w:pStyle w:val="TAH"/>
            </w:pPr>
          </w:p>
        </w:tc>
        <w:tc>
          <w:tcPr>
            <w:tcW w:w="1362" w:type="dxa"/>
          </w:tcPr>
          <w:p w14:paraId="330494CF" w14:textId="77777777" w:rsidR="00185D52" w:rsidRPr="007F4011" w:rsidRDefault="00185D52" w:rsidP="00AF1C15">
            <w:pPr>
              <w:pStyle w:val="TAH"/>
            </w:pPr>
            <w:r w:rsidRPr="007F4011">
              <w:t>20 MHz bandwidth</w:t>
            </w:r>
          </w:p>
        </w:tc>
        <w:tc>
          <w:tcPr>
            <w:tcW w:w="1392" w:type="dxa"/>
          </w:tcPr>
          <w:p w14:paraId="51CDA104" w14:textId="77777777" w:rsidR="00185D52" w:rsidRPr="007F4011" w:rsidRDefault="00185D52" w:rsidP="00AF1C15">
            <w:pPr>
              <w:pStyle w:val="TAH"/>
            </w:pPr>
            <w:r w:rsidRPr="007F4011">
              <w:t>10 MHz bandwidth</w:t>
            </w:r>
          </w:p>
        </w:tc>
      </w:tr>
      <w:tr w:rsidR="00185D52" w:rsidRPr="007F4011" w14:paraId="6E61D00D" w14:textId="77777777" w:rsidTr="00AF1C15">
        <w:trPr>
          <w:jc w:val="center"/>
        </w:trPr>
        <w:tc>
          <w:tcPr>
            <w:tcW w:w="1304" w:type="dxa"/>
          </w:tcPr>
          <w:p w14:paraId="16B0C6AE" w14:textId="77777777" w:rsidR="00185D52" w:rsidRPr="007F4011" w:rsidRDefault="00185D52" w:rsidP="00AF1C15">
            <w:pPr>
              <w:pStyle w:val="TAC"/>
            </w:pPr>
            <w:r w:rsidRPr="007F4011">
              <w:t>Set 1</w:t>
            </w:r>
          </w:p>
        </w:tc>
        <w:tc>
          <w:tcPr>
            <w:tcW w:w="952" w:type="dxa"/>
          </w:tcPr>
          <w:p w14:paraId="16C2C553" w14:textId="77777777" w:rsidR="00185D52" w:rsidRPr="007F4011" w:rsidRDefault="00185D52" w:rsidP="00AF1C15">
            <w:pPr>
              <w:pStyle w:val="TAC"/>
            </w:pPr>
            <w:r w:rsidRPr="007F4011">
              <w:t>1</w:t>
            </w:r>
          </w:p>
        </w:tc>
        <w:tc>
          <w:tcPr>
            <w:tcW w:w="1362" w:type="dxa"/>
          </w:tcPr>
          <w:p w14:paraId="4918B8E6" w14:textId="77777777" w:rsidR="00185D52" w:rsidRDefault="00185D52" w:rsidP="00AF1C15">
            <w:pPr>
              <w:jc w:val="center"/>
              <w:rPr>
                <w:rFonts w:ascii="Arial" w:hAnsi="Arial" w:cs="Arial"/>
                <w:sz w:val="18"/>
                <w:szCs w:val="18"/>
              </w:rPr>
            </w:pPr>
            <w:r>
              <w:rPr>
                <w:rFonts w:ascii="Arial" w:hAnsi="Arial" w:cs="Arial"/>
                <w:sz w:val="18"/>
                <w:szCs w:val="18"/>
              </w:rPr>
              <w:t>133</w:t>
            </w:r>
          </w:p>
        </w:tc>
        <w:tc>
          <w:tcPr>
            <w:tcW w:w="1392" w:type="dxa"/>
          </w:tcPr>
          <w:p w14:paraId="547A2ECA" w14:textId="77777777" w:rsidR="00185D52" w:rsidRDefault="00185D52" w:rsidP="00AF1C15">
            <w:pPr>
              <w:jc w:val="center"/>
              <w:rPr>
                <w:rFonts w:ascii="Arial" w:hAnsi="Arial" w:cs="Arial"/>
                <w:sz w:val="18"/>
                <w:szCs w:val="18"/>
              </w:rPr>
            </w:pPr>
            <w:r>
              <w:rPr>
                <w:rFonts w:ascii="Arial" w:hAnsi="Arial" w:cs="Arial"/>
                <w:sz w:val="18"/>
                <w:szCs w:val="18"/>
              </w:rPr>
              <w:t>136</w:t>
            </w:r>
          </w:p>
        </w:tc>
      </w:tr>
      <w:tr w:rsidR="00185D52" w:rsidRPr="007F4011" w14:paraId="4BFE7E82" w14:textId="77777777" w:rsidTr="00AF1C15">
        <w:trPr>
          <w:jc w:val="center"/>
        </w:trPr>
        <w:tc>
          <w:tcPr>
            <w:tcW w:w="1304" w:type="dxa"/>
          </w:tcPr>
          <w:p w14:paraId="3977664E" w14:textId="77777777" w:rsidR="00185D52" w:rsidRPr="007F4011" w:rsidRDefault="00185D52" w:rsidP="00AF1C15">
            <w:pPr>
              <w:pStyle w:val="TAC"/>
            </w:pPr>
            <w:r w:rsidRPr="007F4011">
              <w:t>Set 2</w:t>
            </w:r>
          </w:p>
        </w:tc>
        <w:tc>
          <w:tcPr>
            <w:tcW w:w="952" w:type="dxa"/>
          </w:tcPr>
          <w:p w14:paraId="349C813F" w14:textId="77777777" w:rsidR="00185D52" w:rsidRPr="007F4011" w:rsidRDefault="00185D52" w:rsidP="00AF1C15">
            <w:pPr>
              <w:pStyle w:val="TAC"/>
            </w:pPr>
            <w:r w:rsidRPr="007F4011">
              <w:t>0,8</w:t>
            </w:r>
          </w:p>
        </w:tc>
        <w:tc>
          <w:tcPr>
            <w:tcW w:w="1362" w:type="dxa"/>
          </w:tcPr>
          <w:p w14:paraId="73172F97" w14:textId="77777777" w:rsidR="00185D52" w:rsidRDefault="00185D52" w:rsidP="00AF1C15">
            <w:pPr>
              <w:jc w:val="center"/>
              <w:rPr>
                <w:rFonts w:ascii="Arial" w:hAnsi="Arial" w:cs="Arial"/>
                <w:sz w:val="18"/>
                <w:szCs w:val="18"/>
              </w:rPr>
            </w:pPr>
            <w:r>
              <w:rPr>
                <w:rFonts w:ascii="Arial" w:hAnsi="Arial" w:cs="Arial"/>
                <w:sz w:val="18"/>
                <w:szCs w:val="18"/>
              </w:rPr>
              <w:t>149</w:t>
            </w:r>
          </w:p>
        </w:tc>
        <w:tc>
          <w:tcPr>
            <w:tcW w:w="1392" w:type="dxa"/>
          </w:tcPr>
          <w:p w14:paraId="5B89AEA9" w14:textId="77777777" w:rsidR="00185D52" w:rsidRDefault="00185D52" w:rsidP="00AF1C15">
            <w:pPr>
              <w:jc w:val="center"/>
              <w:rPr>
                <w:rFonts w:ascii="Arial" w:hAnsi="Arial" w:cs="Arial"/>
                <w:sz w:val="18"/>
                <w:szCs w:val="18"/>
              </w:rPr>
            </w:pPr>
            <w:r>
              <w:rPr>
                <w:rFonts w:ascii="Arial" w:hAnsi="Arial" w:cs="Arial"/>
                <w:sz w:val="18"/>
                <w:szCs w:val="18"/>
              </w:rPr>
              <w:t>153</w:t>
            </w:r>
          </w:p>
        </w:tc>
      </w:tr>
    </w:tbl>
    <w:p w14:paraId="7D481764" w14:textId="77777777" w:rsidR="00185D52" w:rsidRDefault="00185D52" w:rsidP="00185D52">
      <w:pPr>
        <w:overflowPunct w:val="0"/>
        <w:autoSpaceDE w:val="0"/>
        <w:autoSpaceDN w:val="0"/>
        <w:adjustRightInd w:val="0"/>
        <w:textAlignment w:val="baseline"/>
        <w:rPr>
          <w:lang w:eastAsia="en-GB"/>
        </w:rPr>
      </w:pPr>
    </w:p>
    <w:p w14:paraId="51B6532F" w14:textId="77777777" w:rsidR="00185D52" w:rsidRPr="00D85014" w:rsidRDefault="00185D52" w:rsidP="00185D5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(c) </w:t>
      </w:r>
      <w:r w:rsidRPr="00D85014">
        <w:rPr>
          <w:rFonts w:ascii="Arial" w:hAnsi="Arial"/>
          <w:b/>
          <w:lang w:eastAsia="en-GB"/>
        </w:rPr>
        <w:t xml:space="preserve">For </w:t>
      </w:r>
      <w:r>
        <w:rPr>
          <w:rFonts w:ascii="Arial" w:hAnsi="Arial"/>
          <w:b/>
          <w:lang w:eastAsia="en-GB"/>
        </w:rPr>
        <w:t>6</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185D52" w:rsidRPr="007F4011" w14:paraId="2B450188" w14:textId="77777777" w:rsidTr="00AF1C15">
        <w:trPr>
          <w:jc w:val="center"/>
        </w:trPr>
        <w:tc>
          <w:tcPr>
            <w:tcW w:w="1304" w:type="dxa"/>
            <w:vMerge w:val="restart"/>
          </w:tcPr>
          <w:p w14:paraId="5AA215A7" w14:textId="77777777" w:rsidR="00185D52" w:rsidRPr="007F4011" w:rsidRDefault="00185D52" w:rsidP="00AF1C15">
            <w:pPr>
              <w:pStyle w:val="TAH"/>
            </w:pPr>
            <w:r w:rsidRPr="007F4011">
              <w:t>Parameter set</w:t>
            </w:r>
          </w:p>
        </w:tc>
        <w:tc>
          <w:tcPr>
            <w:tcW w:w="952" w:type="dxa"/>
            <w:vMerge w:val="restart"/>
          </w:tcPr>
          <w:p w14:paraId="172590DF" w14:textId="77777777" w:rsidR="00185D52" w:rsidRPr="007F4011" w:rsidRDefault="00185D52" w:rsidP="00AF1C15">
            <w:pPr>
              <w:pStyle w:val="TAH"/>
            </w:pPr>
            <w:r w:rsidRPr="007F4011">
              <w:t>Gamma</w:t>
            </w:r>
          </w:p>
        </w:tc>
        <w:tc>
          <w:tcPr>
            <w:tcW w:w="2754" w:type="dxa"/>
            <w:gridSpan w:val="2"/>
          </w:tcPr>
          <w:p w14:paraId="17336F64" w14:textId="77777777" w:rsidR="00185D52" w:rsidRPr="007F4011" w:rsidRDefault="00185D52" w:rsidP="00AF1C15">
            <w:pPr>
              <w:pStyle w:val="TAH"/>
            </w:pPr>
            <w:r>
              <w:t xml:space="preserve">Modified </w:t>
            </w:r>
            <w:proofErr w:type="spellStart"/>
            <w:r>
              <w:t>C</w:t>
            </w:r>
            <w:r w:rsidRPr="007F4011">
              <w:t>Lx-ile</w:t>
            </w:r>
            <w:proofErr w:type="spellEnd"/>
          </w:p>
        </w:tc>
      </w:tr>
      <w:tr w:rsidR="00185D52" w:rsidRPr="007F4011" w14:paraId="0188644F" w14:textId="77777777" w:rsidTr="00AF1C15">
        <w:trPr>
          <w:jc w:val="center"/>
        </w:trPr>
        <w:tc>
          <w:tcPr>
            <w:tcW w:w="1304" w:type="dxa"/>
            <w:vMerge/>
          </w:tcPr>
          <w:p w14:paraId="11588CB6" w14:textId="77777777" w:rsidR="00185D52" w:rsidRPr="007F4011" w:rsidRDefault="00185D52" w:rsidP="00AF1C15">
            <w:pPr>
              <w:pStyle w:val="TAH"/>
            </w:pPr>
          </w:p>
        </w:tc>
        <w:tc>
          <w:tcPr>
            <w:tcW w:w="952" w:type="dxa"/>
            <w:vMerge/>
          </w:tcPr>
          <w:p w14:paraId="0D1ACE7A" w14:textId="77777777" w:rsidR="00185D52" w:rsidRPr="007F4011" w:rsidRDefault="00185D52" w:rsidP="00AF1C15">
            <w:pPr>
              <w:pStyle w:val="TAH"/>
            </w:pPr>
          </w:p>
        </w:tc>
        <w:tc>
          <w:tcPr>
            <w:tcW w:w="1362" w:type="dxa"/>
          </w:tcPr>
          <w:p w14:paraId="586FE62D" w14:textId="77777777" w:rsidR="00185D52" w:rsidRPr="007F4011" w:rsidRDefault="00185D52" w:rsidP="00AF1C15">
            <w:pPr>
              <w:pStyle w:val="TAH"/>
            </w:pPr>
            <w:r w:rsidRPr="007F4011">
              <w:t>20 MHz bandwidth</w:t>
            </w:r>
          </w:p>
        </w:tc>
        <w:tc>
          <w:tcPr>
            <w:tcW w:w="1392" w:type="dxa"/>
          </w:tcPr>
          <w:p w14:paraId="57DE2D9A" w14:textId="77777777" w:rsidR="00185D52" w:rsidRPr="007F4011" w:rsidRDefault="00185D52" w:rsidP="00AF1C15">
            <w:pPr>
              <w:pStyle w:val="TAH"/>
            </w:pPr>
            <w:r w:rsidRPr="007F4011">
              <w:t>10 MHz bandwidth</w:t>
            </w:r>
          </w:p>
        </w:tc>
      </w:tr>
      <w:tr w:rsidR="00185D52" w:rsidRPr="007F4011" w14:paraId="57975B7F" w14:textId="77777777" w:rsidTr="00AF1C15">
        <w:trPr>
          <w:jc w:val="center"/>
        </w:trPr>
        <w:tc>
          <w:tcPr>
            <w:tcW w:w="1304" w:type="dxa"/>
          </w:tcPr>
          <w:p w14:paraId="687CEBBC" w14:textId="77777777" w:rsidR="00185D52" w:rsidRPr="007F4011" w:rsidRDefault="00185D52" w:rsidP="00AF1C15">
            <w:pPr>
              <w:pStyle w:val="TAC"/>
            </w:pPr>
            <w:r w:rsidRPr="007F4011">
              <w:t>Set 1</w:t>
            </w:r>
          </w:p>
        </w:tc>
        <w:tc>
          <w:tcPr>
            <w:tcW w:w="952" w:type="dxa"/>
          </w:tcPr>
          <w:p w14:paraId="1B6C7E9E" w14:textId="77777777" w:rsidR="00185D52" w:rsidRPr="007F4011" w:rsidRDefault="00185D52" w:rsidP="00AF1C15">
            <w:pPr>
              <w:pStyle w:val="TAC"/>
            </w:pPr>
            <w:r w:rsidRPr="007F4011">
              <w:t>1</w:t>
            </w:r>
          </w:p>
        </w:tc>
        <w:tc>
          <w:tcPr>
            <w:tcW w:w="1362" w:type="dxa"/>
          </w:tcPr>
          <w:p w14:paraId="2C4220E2" w14:textId="77777777" w:rsidR="00185D52" w:rsidRDefault="00185D52" w:rsidP="00AF1C15">
            <w:pPr>
              <w:jc w:val="center"/>
              <w:rPr>
                <w:rFonts w:ascii="Arial" w:hAnsi="Arial" w:cs="Arial"/>
                <w:sz w:val="18"/>
                <w:szCs w:val="18"/>
              </w:rPr>
            </w:pPr>
            <w:r>
              <w:rPr>
                <w:rFonts w:ascii="Arial" w:hAnsi="Arial" w:cs="Arial"/>
                <w:sz w:val="18"/>
                <w:szCs w:val="18"/>
              </w:rPr>
              <w:t>136</w:t>
            </w:r>
          </w:p>
        </w:tc>
        <w:tc>
          <w:tcPr>
            <w:tcW w:w="1392" w:type="dxa"/>
          </w:tcPr>
          <w:p w14:paraId="7FF43B64" w14:textId="77777777" w:rsidR="00185D52" w:rsidRDefault="00185D52" w:rsidP="00AF1C15">
            <w:pPr>
              <w:jc w:val="center"/>
              <w:rPr>
                <w:rFonts w:ascii="Arial" w:hAnsi="Arial" w:cs="Arial"/>
                <w:sz w:val="18"/>
                <w:szCs w:val="18"/>
              </w:rPr>
            </w:pPr>
            <w:r>
              <w:rPr>
                <w:rFonts w:ascii="Arial" w:hAnsi="Arial" w:cs="Arial"/>
                <w:sz w:val="18"/>
                <w:szCs w:val="18"/>
              </w:rPr>
              <w:t>139</w:t>
            </w:r>
          </w:p>
        </w:tc>
      </w:tr>
      <w:tr w:rsidR="00185D52" w:rsidRPr="007F4011" w14:paraId="47174B4D" w14:textId="77777777" w:rsidTr="00AF1C15">
        <w:trPr>
          <w:jc w:val="center"/>
        </w:trPr>
        <w:tc>
          <w:tcPr>
            <w:tcW w:w="1304" w:type="dxa"/>
          </w:tcPr>
          <w:p w14:paraId="649DEDD4" w14:textId="77777777" w:rsidR="00185D52" w:rsidRPr="007F4011" w:rsidRDefault="00185D52" w:rsidP="00AF1C15">
            <w:pPr>
              <w:pStyle w:val="TAC"/>
            </w:pPr>
            <w:r w:rsidRPr="007F4011">
              <w:t>Set 2</w:t>
            </w:r>
          </w:p>
        </w:tc>
        <w:tc>
          <w:tcPr>
            <w:tcW w:w="952" w:type="dxa"/>
          </w:tcPr>
          <w:p w14:paraId="19B9BDED" w14:textId="77777777" w:rsidR="00185D52" w:rsidRPr="007F4011" w:rsidRDefault="00185D52" w:rsidP="00AF1C15">
            <w:pPr>
              <w:pStyle w:val="TAC"/>
            </w:pPr>
            <w:r w:rsidRPr="007F4011">
              <w:t>0,8</w:t>
            </w:r>
          </w:p>
        </w:tc>
        <w:tc>
          <w:tcPr>
            <w:tcW w:w="1362" w:type="dxa"/>
          </w:tcPr>
          <w:p w14:paraId="05B7F3C2" w14:textId="77777777" w:rsidR="00185D52" w:rsidRDefault="00185D52" w:rsidP="00AF1C15">
            <w:pPr>
              <w:jc w:val="center"/>
              <w:rPr>
                <w:rFonts w:ascii="Arial" w:hAnsi="Arial" w:cs="Arial"/>
                <w:sz w:val="18"/>
                <w:szCs w:val="18"/>
              </w:rPr>
            </w:pPr>
            <w:r>
              <w:rPr>
                <w:rFonts w:ascii="Arial" w:hAnsi="Arial" w:cs="Arial"/>
                <w:sz w:val="18"/>
                <w:szCs w:val="18"/>
              </w:rPr>
              <w:t>152</w:t>
            </w:r>
          </w:p>
        </w:tc>
        <w:tc>
          <w:tcPr>
            <w:tcW w:w="1392" w:type="dxa"/>
          </w:tcPr>
          <w:p w14:paraId="7D0F17F7" w14:textId="77777777" w:rsidR="00185D52" w:rsidRDefault="00185D52" w:rsidP="00AF1C15">
            <w:pPr>
              <w:jc w:val="center"/>
              <w:rPr>
                <w:rFonts w:ascii="Arial" w:hAnsi="Arial" w:cs="Arial"/>
                <w:sz w:val="18"/>
                <w:szCs w:val="18"/>
              </w:rPr>
            </w:pPr>
            <w:r>
              <w:rPr>
                <w:rFonts w:ascii="Arial" w:hAnsi="Arial" w:cs="Arial"/>
                <w:sz w:val="18"/>
                <w:szCs w:val="18"/>
              </w:rPr>
              <w:t>156</w:t>
            </w:r>
          </w:p>
        </w:tc>
      </w:tr>
    </w:tbl>
    <w:p w14:paraId="63B0AA74" w14:textId="77777777" w:rsidR="00185D52" w:rsidRDefault="00185D52" w:rsidP="00185D52">
      <w:pPr>
        <w:overflowPunct w:val="0"/>
        <w:autoSpaceDE w:val="0"/>
        <w:autoSpaceDN w:val="0"/>
        <w:adjustRightInd w:val="0"/>
        <w:textAlignment w:val="baseline"/>
        <w:rPr>
          <w:lang w:eastAsia="en-GB"/>
        </w:rPr>
      </w:pPr>
    </w:p>
    <w:p w14:paraId="0B880A0C" w14:textId="77777777" w:rsidR="00185D52" w:rsidRPr="00D85014" w:rsidRDefault="00185D52" w:rsidP="00185D52">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 xml:space="preserve">(d) </w:t>
      </w:r>
      <w:r w:rsidRPr="00D85014">
        <w:rPr>
          <w:rFonts w:ascii="Arial" w:hAnsi="Arial"/>
          <w:b/>
          <w:lang w:eastAsia="en-GB"/>
        </w:rPr>
        <w:t xml:space="preserve">For </w:t>
      </w:r>
      <w:r>
        <w:rPr>
          <w:rFonts w:ascii="Arial" w:hAnsi="Arial"/>
          <w:b/>
          <w:lang w:eastAsia="en-GB"/>
        </w:rPr>
        <w:t>8</w:t>
      </w:r>
      <w:r w:rsidRPr="00D85014">
        <w:rPr>
          <w:rFonts w:ascii="Arial" w:hAnsi="Arial"/>
          <w:b/>
          <w:lang w:eastAsia="en-GB"/>
        </w:rPr>
        <w:t xml:space="preserve"> km inter-site distance and 2.6 GHz carrier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52"/>
        <w:gridCol w:w="1362"/>
        <w:gridCol w:w="1392"/>
      </w:tblGrid>
      <w:tr w:rsidR="00185D52" w:rsidRPr="007F4011" w14:paraId="3197D7C4" w14:textId="77777777" w:rsidTr="00AF1C15">
        <w:trPr>
          <w:jc w:val="center"/>
        </w:trPr>
        <w:tc>
          <w:tcPr>
            <w:tcW w:w="1304" w:type="dxa"/>
            <w:vMerge w:val="restart"/>
          </w:tcPr>
          <w:p w14:paraId="7CF62308" w14:textId="77777777" w:rsidR="00185D52" w:rsidRPr="007F4011" w:rsidRDefault="00185D52" w:rsidP="00AF1C15">
            <w:pPr>
              <w:pStyle w:val="TAH"/>
            </w:pPr>
            <w:r w:rsidRPr="007F4011">
              <w:t>Parameter set</w:t>
            </w:r>
          </w:p>
        </w:tc>
        <w:tc>
          <w:tcPr>
            <w:tcW w:w="952" w:type="dxa"/>
            <w:vMerge w:val="restart"/>
          </w:tcPr>
          <w:p w14:paraId="09AADE59" w14:textId="77777777" w:rsidR="00185D52" w:rsidRPr="007F4011" w:rsidRDefault="00185D52" w:rsidP="00AF1C15">
            <w:pPr>
              <w:pStyle w:val="TAH"/>
            </w:pPr>
            <w:r w:rsidRPr="007F4011">
              <w:t>Gamma</w:t>
            </w:r>
          </w:p>
        </w:tc>
        <w:tc>
          <w:tcPr>
            <w:tcW w:w="2754" w:type="dxa"/>
            <w:gridSpan w:val="2"/>
          </w:tcPr>
          <w:p w14:paraId="7B20BA4B" w14:textId="77777777" w:rsidR="00185D52" w:rsidRPr="007F4011" w:rsidRDefault="00185D52" w:rsidP="00AF1C15">
            <w:pPr>
              <w:pStyle w:val="TAH"/>
            </w:pPr>
            <w:r>
              <w:t xml:space="preserve">Modified </w:t>
            </w:r>
            <w:proofErr w:type="spellStart"/>
            <w:r>
              <w:t>C</w:t>
            </w:r>
            <w:r w:rsidRPr="007F4011">
              <w:t>Lx-ile</w:t>
            </w:r>
            <w:proofErr w:type="spellEnd"/>
          </w:p>
        </w:tc>
      </w:tr>
      <w:tr w:rsidR="00185D52" w:rsidRPr="007F4011" w14:paraId="680227D2" w14:textId="77777777" w:rsidTr="00AF1C15">
        <w:trPr>
          <w:jc w:val="center"/>
        </w:trPr>
        <w:tc>
          <w:tcPr>
            <w:tcW w:w="1304" w:type="dxa"/>
            <w:vMerge/>
          </w:tcPr>
          <w:p w14:paraId="293D523F" w14:textId="77777777" w:rsidR="00185D52" w:rsidRPr="007F4011" w:rsidRDefault="00185D52" w:rsidP="00AF1C15">
            <w:pPr>
              <w:pStyle w:val="TAH"/>
            </w:pPr>
          </w:p>
        </w:tc>
        <w:tc>
          <w:tcPr>
            <w:tcW w:w="952" w:type="dxa"/>
            <w:vMerge/>
          </w:tcPr>
          <w:p w14:paraId="3088FEC6" w14:textId="77777777" w:rsidR="00185D52" w:rsidRPr="007F4011" w:rsidRDefault="00185D52" w:rsidP="00AF1C15">
            <w:pPr>
              <w:pStyle w:val="TAH"/>
            </w:pPr>
          </w:p>
        </w:tc>
        <w:tc>
          <w:tcPr>
            <w:tcW w:w="1362" w:type="dxa"/>
          </w:tcPr>
          <w:p w14:paraId="12A2BB23" w14:textId="77777777" w:rsidR="00185D52" w:rsidRPr="007F4011" w:rsidRDefault="00185D52" w:rsidP="00AF1C15">
            <w:pPr>
              <w:pStyle w:val="TAH"/>
            </w:pPr>
            <w:r w:rsidRPr="007F4011">
              <w:t>20 MHz bandwidth</w:t>
            </w:r>
          </w:p>
        </w:tc>
        <w:tc>
          <w:tcPr>
            <w:tcW w:w="1392" w:type="dxa"/>
          </w:tcPr>
          <w:p w14:paraId="07F1F2F4" w14:textId="77777777" w:rsidR="00185D52" w:rsidRPr="007F4011" w:rsidRDefault="00185D52" w:rsidP="00AF1C15">
            <w:pPr>
              <w:pStyle w:val="TAH"/>
            </w:pPr>
            <w:r w:rsidRPr="007F4011">
              <w:t>10 MHz bandwidth</w:t>
            </w:r>
          </w:p>
        </w:tc>
      </w:tr>
      <w:tr w:rsidR="00185D52" w:rsidRPr="007F4011" w14:paraId="7614BAA2" w14:textId="77777777" w:rsidTr="00AF1C15">
        <w:trPr>
          <w:jc w:val="center"/>
        </w:trPr>
        <w:tc>
          <w:tcPr>
            <w:tcW w:w="1304" w:type="dxa"/>
          </w:tcPr>
          <w:p w14:paraId="35BE916F" w14:textId="77777777" w:rsidR="00185D52" w:rsidRPr="007F4011" w:rsidRDefault="00185D52" w:rsidP="00AF1C15">
            <w:pPr>
              <w:pStyle w:val="TAC"/>
            </w:pPr>
            <w:r w:rsidRPr="007F4011">
              <w:t>Set 1</w:t>
            </w:r>
          </w:p>
        </w:tc>
        <w:tc>
          <w:tcPr>
            <w:tcW w:w="952" w:type="dxa"/>
          </w:tcPr>
          <w:p w14:paraId="6ADE299C" w14:textId="77777777" w:rsidR="00185D52" w:rsidRPr="007F4011" w:rsidRDefault="00185D52" w:rsidP="00AF1C15">
            <w:pPr>
              <w:pStyle w:val="TAC"/>
            </w:pPr>
            <w:r w:rsidRPr="007F4011">
              <w:t>1</w:t>
            </w:r>
          </w:p>
        </w:tc>
        <w:tc>
          <w:tcPr>
            <w:tcW w:w="1362" w:type="dxa"/>
          </w:tcPr>
          <w:p w14:paraId="67EF4127" w14:textId="77777777" w:rsidR="00185D52" w:rsidRDefault="00185D52" w:rsidP="00AF1C15">
            <w:pPr>
              <w:jc w:val="center"/>
              <w:rPr>
                <w:rFonts w:ascii="Arial" w:hAnsi="Arial" w:cs="Arial"/>
                <w:sz w:val="18"/>
                <w:szCs w:val="18"/>
              </w:rPr>
            </w:pPr>
            <w:r>
              <w:rPr>
                <w:rFonts w:ascii="Arial" w:hAnsi="Arial" w:cs="Arial"/>
                <w:sz w:val="18"/>
                <w:szCs w:val="18"/>
              </w:rPr>
              <w:t>136</w:t>
            </w:r>
          </w:p>
        </w:tc>
        <w:tc>
          <w:tcPr>
            <w:tcW w:w="1392" w:type="dxa"/>
          </w:tcPr>
          <w:p w14:paraId="60A35C31" w14:textId="77777777" w:rsidR="00185D52" w:rsidRDefault="00185D52" w:rsidP="00AF1C15">
            <w:pPr>
              <w:jc w:val="center"/>
              <w:rPr>
                <w:rFonts w:ascii="Arial" w:hAnsi="Arial" w:cs="Arial"/>
                <w:sz w:val="18"/>
                <w:szCs w:val="18"/>
              </w:rPr>
            </w:pPr>
            <w:r>
              <w:rPr>
                <w:rFonts w:ascii="Arial" w:hAnsi="Arial" w:cs="Arial"/>
                <w:sz w:val="18"/>
                <w:szCs w:val="18"/>
              </w:rPr>
              <w:t>139</w:t>
            </w:r>
          </w:p>
        </w:tc>
      </w:tr>
      <w:tr w:rsidR="00185D52" w:rsidRPr="007F4011" w14:paraId="1191CAD5" w14:textId="77777777" w:rsidTr="00AF1C15">
        <w:trPr>
          <w:jc w:val="center"/>
        </w:trPr>
        <w:tc>
          <w:tcPr>
            <w:tcW w:w="1304" w:type="dxa"/>
          </w:tcPr>
          <w:p w14:paraId="1448DC34" w14:textId="77777777" w:rsidR="00185D52" w:rsidRPr="007F4011" w:rsidRDefault="00185D52" w:rsidP="00AF1C15">
            <w:pPr>
              <w:pStyle w:val="TAC"/>
            </w:pPr>
            <w:r w:rsidRPr="007F4011">
              <w:t>Set 2</w:t>
            </w:r>
          </w:p>
        </w:tc>
        <w:tc>
          <w:tcPr>
            <w:tcW w:w="952" w:type="dxa"/>
          </w:tcPr>
          <w:p w14:paraId="4A347A67" w14:textId="77777777" w:rsidR="00185D52" w:rsidRPr="007F4011" w:rsidRDefault="00185D52" w:rsidP="00AF1C15">
            <w:pPr>
              <w:pStyle w:val="TAC"/>
            </w:pPr>
            <w:r w:rsidRPr="007F4011">
              <w:t>0,8</w:t>
            </w:r>
          </w:p>
        </w:tc>
        <w:tc>
          <w:tcPr>
            <w:tcW w:w="1362" w:type="dxa"/>
          </w:tcPr>
          <w:p w14:paraId="5A488E25" w14:textId="77777777" w:rsidR="00185D52" w:rsidRDefault="00185D52" w:rsidP="00AF1C15">
            <w:pPr>
              <w:jc w:val="center"/>
              <w:rPr>
                <w:rFonts w:ascii="Arial" w:hAnsi="Arial" w:cs="Arial"/>
                <w:sz w:val="18"/>
                <w:szCs w:val="18"/>
              </w:rPr>
            </w:pPr>
            <w:r>
              <w:rPr>
                <w:rFonts w:ascii="Arial" w:hAnsi="Arial" w:cs="Arial"/>
                <w:sz w:val="18"/>
                <w:szCs w:val="18"/>
              </w:rPr>
              <w:t>152</w:t>
            </w:r>
          </w:p>
        </w:tc>
        <w:tc>
          <w:tcPr>
            <w:tcW w:w="1392" w:type="dxa"/>
          </w:tcPr>
          <w:p w14:paraId="2C81FB48" w14:textId="77777777" w:rsidR="00185D52" w:rsidRDefault="00185D52" w:rsidP="00AF1C15">
            <w:pPr>
              <w:jc w:val="center"/>
              <w:rPr>
                <w:rFonts w:ascii="Arial" w:hAnsi="Arial" w:cs="Arial"/>
                <w:sz w:val="18"/>
                <w:szCs w:val="18"/>
              </w:rPr>
            </w:pPr>
            <w:r>
              <w:rPr>
                <w:rFonts w:ascii="Arial" w:hAnsi="Arial" w:cs="Arial"/>
                <w:sz w:val="18"/>
                <w:szCs w:val="18"/>
              </w:rPr>
              <w:t>156</w:t>
            </w:r>
          </w:p>
        </w:tc>
      </w:tr>
    </w:tbl>
    <w:p w14:paraId="3D42C2A2" w14:textId="60825401" w:rsidR="00185D52" w:rsidRPr="007F4011" w:rsidRDefault="00185D52" w:rsidP="00185D52">
      <w:pPr>
        <w:overflowPunct w:val="0"/>
        <w:autoSpaceDE w:val="0"/>
        <w:autoSpaceDN w:val="0"/>
        <w:adjustRightInd w:val="0"/>
        <w:textAlignment w:val="baseline"/>
      </w:pPr>
    </w:p>
    <w:p w14:paraId="4DF636BA" w14:textId="4A587FD6" w:rsidR="00185D52" w:rsidRPr="00AF1C15" w:rsidRDefault="00185D52" w:rsidP="005C4671">
      <w:pPr>
        <w:overflowPunct w:val="0"/>
        <w:autoSpaceDE w:val="0"/>
        <w:autoSpaceDN w:val="0"/>
        <w:adjustRightInd w:val="0"/>
        <w:jc w:val="both"/>
        <w:textAlignment w:val="baseline"/>
      </w:pPr>
      <w:r>
        <w:t xml:space="preserve">Other simulation parameters and assumptions are specified in </w:t>
      </w:r>
      <w:r w:rsidRPr="00185D52">
        <w:fldChar w:fldCharType="begin"/>
      </w:r>
      <w:r w:rsidRPr="00185D52">
        <w:instrText xml:space="preserve"> REF _Ref419388595 \r \h  \* MERGEFORMAT </w:instrText>
      </w:r>
      <w:r w:rsidRPr="00185D52">
        <w:fldChar w:fldCharType="separate"/>
      </w:r>
      <w:r w:rsidR="006E7697">
        <w:t>[1]</w:t>
      </w:r>
      <w:r w:rsidRPr="00185D52">
        <w:fldChar w:fldCharType="end"/>
      </w:r>
      <w:r>
        <w:rPr>
          <w:b/>
        </w:rPr>
        <w:t>.</w:t>
      </w:r>
      <w:r w:rsidR="00AF1C15">
        <w:rPr>
          <w:b/>
        </w:rPr>
        <w:t xml:space="preserve"> </w:t>
      </w:r>
      <w:r w:rsidR="00AF1C15" w:rsidRPr="00AF1C15">
        <w:t xml:space="preserve">In this contribution we only consider the case of 10MHz channel bandwidth. </w:t>
      </w:r>
    </w:p>
    <w:p w14:paraId="2993AF8C" w14:textId="77777777" w:rsidR="00185D52" w:rsidRPr="00216826" w:rsidRDefault="00185D52" w:rsidP="00216826">
      <w:pPr>
        <w:rPr>
          <w:lang w:val="en-US"/>
        </w:rPr>
      </w:pPr>
    </w:p>
    <w:p w14:paraId="6EC42E06" w14:textId="35473823" w:rsidR="007D2CD1" w:rsidRDefault="00185D52" w:rsidP="007D2CD1">
      <w:pPr>
        <w:pStyle w:val="Heading1"/>
        <w:tabs>
          <w:tab w:val="clear" w:pos="432"/>
          <w:tab w:val="num" w:pos="522"/>
        </w:tabs>
        <w:ind w:left="522" w:hanging="522"/>
        <w:rPr>
          <w:lang w:val="en-US"/>
        </w:rPr>
      </w:pPr>
      <w:r>
        <w:rPr>
          <w:lang w:val="en-US"/>
        </w:rPr>
        <w:t>Simulation results</w:t>
      </w:r>
    </w:p>
    <w:p w14:paraId="61136E05" w14:textId="42684556" w:rsidR="00185D52" w:rsidRDefault="00185D52" w:rsidP="005C4671">
      <w:pPr>
        <w:jc w:val="both"/>
        <w:rPr>
          <w:lang w:val="en-US"/>
        </w:rPr>
      </w:pPr>
      <w:r>
        <w:rPr>
          <w:lang w:val="en-US"/>
        </w:rPr>
        <w:t xml:space="preserve">In this section we report the simulation results obtained by analyzing the impact of Band 41 UEs transmitting 26dBm maximum output power to legacy Band 41 adjacent system. In particular the following steps are taken into account </w:t>
      </w:r>
      <w:r>
        <w:rPr>
          <w:lang w:val="en-US"/>
        </w:rPr>
        <w:fldChar w:fldCharType="begin"/>
      </w:r>
      <w:r>
        <w:rPr>
          <w:lang w:val="en-US"/>
        </w:rPr>
        <w:instrText xml:space="preserve"> REF _Ref419388595 \r \h </w:instrText>
      </w:r>
      <w:r>
        <w:rPr>
          <w:lang w:val="en-US"/>
        </w:rPr>
      </w:r>
      <w:r w:rsidR="005C4671">
        <w:rPr>
          <w:lang w:val="en-US"/>
        </w:rPr>
        <w:instrText xml:space="preserve"> \* MERGEFORMAT </w:instrText>
      </w:r>
      <w:r>
        <w:rPr>
          <w:lang w:val="en-US"/>
        </w:rPr>
        <w:fldChar w:fldCharType="separate"/>
      </w:r>
      <w:r w:rsidR="006E7697">
        <w:rPr>
          <w:lang w:val="en-US"/>
        </w:rPr>
        <w:t>[1]</w:t>
      </w:r>
      <w:r>
        <w:rPr>
          <w:lang w:val="en-US"/>
        </w:rPr>
        <w:fldChar w:fldCharType="end"/>
      </w:r>
      <w:r>
        <w:rPr>
          <w:lang w:val="en-US"/>
        </w:rPr>
        <w:t xml:space="preserve">: </w:t>
      </w:r>
    </w:p>
    <w:p w14:paraId="0F0786EA" w14:textId="77777777" w:rsidR="00185D52" w:rsidRDefault="00185D52" w:rsidP="005C4671">
      <w:pPr>
        <w:pStyle w:val="ListParagraph"/>
        <w:numPr>
          <w:ilvl w:val="0"/>
          <w:numId w:val="23"/>
        </w:numPr>
        <w:jc w:val="both"/>
        <w:rPr>
          <w:lang w:eastAsia="en-GB"/>
        </w:rPr>
      </w:pPr>
      <w:r w:rsidRPr="00766D64">
        <w:rPr>
          <w:lang w:eastAsia="en-GB"/>
        </w:rPr>
        <w:t xml:space="preserve">Run the </w:t>
      </w:r>
      <w:r>
        <w:rPr>
          <w:lang w:eastAsia="en-GB"/>
        </w:rPr>
        <w:t>Band 41</w:t>
      </w:r>
      <w:r w:rsidRPr="00766D64">
        <w:rPr>
          <w:lang w:eastAsia="en-GB"/>
        </w:rPr>
        <w:t xml:space="preserve"> </w:t>
      </w:r>
      <w:r>
        <w:rPr>
          <w:lang w:eastAsia="en-GB"/>
        </w:rPr>
        <w:t xml:space="preserve">UL to </w:t>
      </w:r>
      <w:r w:rsidRPr="00766D64">
        <w:rPr>
          <w:lang w:eastAsia="en-GB"/>
        </w:rPr>
        <w:t>UL coexistence study</w:t>
      </w:r>
      <w:r>
        <w:rPr>
          <w:lang w:eastAsia="en-GB"/>
        </w:rPr>
        <w:t>,</w:t>
      </w:r>
      <w:r w:rsidRPr="00766D64">
        <w:rPr>
          <w:lang w:eastAsia="en-GB"/>
        </w:rPr>
        <w:t xml:space="preserve"> assuming parameters of both</w:t>
      </w:r>
      <w:r>
        <w:rPr>
          <w:lang w:eastAsia="en-GB"/>
        </w:rPr>
        <w:t xml:space="preserve"> systems are according to section 5.6.1.4</w:t>
      </w:r>
      <w:r w:rsidRPr="00766D64">
        <w:rPr>
          <w:lang w:eastAsia="en-GB"/>
        </w:rPr>
        <w:t xml:space="preserve">. Power control parameters in </w:t>
      </w:r>
      <w:r>
        <w:rPr>
          <w:lang w:eastAsia="en-GB"/>
        </w:rPr>
        <w:t>section 5.6.1.2</w:t>
      </w:r>
      <w:r w:rsidRPr="00766D64">
        <w:rPr>
          <w:lang w:eastAsia="en-GB"/>
        </w:rPr>
        <w:t xml:space="preserve"> are used. This corresponds to the coexistence of two commercial networks operating in adjacent </w:t>
      </w:r>
      <w:r>
        <w:rPr>
          <w:lang w:eastAsia="en-GB"/>
        </w:rPr>
        <w:t>channel</w:t>
      </w:r>
      <w:r w:rsidRPr="00766D64">
        <w:rPr>
          <w:lang w:eastAsia="en-GB"/>
        </w:rPr>
        <w:t xml:space="preserve"> and with similar deployment parameters. This is used as the reference. B</w:t>
      </w:r>
      <w:r>
        <w:rPr>
          <w:lang w:eastAsia="en-GB"/>
        </w:rPr>
        <w:t>and 41victim</w:t>
      </w:r>
      <w:r w:rsidRPr="00766D64">
        <w:rPr>
          <w:lang w:eastAsia="en-GB"/>
        </w:rPr>
        <w:t xml:space="preserve"> system performance degradation results in this scenario are use</w:t>
      </w:r>
      <w:r>
        <w:rPr>
          <w:lang w:eastAsia="en-GB"/>
        </w:rPr>
        <w:t>d as the baseline.</w:t>
      </w:r>
      <w:r>
        <w:rPr>
          <w:lang w:eastAsia="en-GB"/>
        </w:rPr>
        <w:br/>
      </w:r>
      <w:r>
        <w:rPr>
          <w:lang w:eastAsia="en-GB"/>
        </w:rPr>
        <w:br/>
        <w:t>Provide a CDF plot of UE transmit power.</w:t>
      </w:r>
    </w:p>
    <w:p w14:paraId="354A0CEA" w14:textId="77777777" w:rsidR="00185D52" w:rsidRPr="00766D64" w:rsidRDefault="00185D52" w:rsidP="005C4671">
      <w:pPr>
        <w:pStyle w:val="ListParagraph"/>
        <w:ind w:left="360"/>
        <w:jc w:val="both"/>
        <w:rPr>
          <w:lang w:eastAsia="en-GB"/>
        </w:rPr>
      </w:pPr>
    </w:p>
    <w:p w14:paraId="66CF7792" w14:textId="22CBB4BD" w:rsidR="00185D52" w:rsidRDefault="00185D52" w:rsidP="005C4671">
      <w:pPr>
        <w:pStyle w:val="ListParagraph"/>
        <w:numPr>
          <w:ilvl w:val="0"/>
          <w:numId w:val="23"/>
        </w:numPr>
        <w:jc w:val="both"/>
        <w:rPr>
          <w:lang w:eastAsia="en-GB"/>
        </w:rPr>
      </w:pPr>
      <w:r w:rsidRPr="00766D64">
        <w:rPr>
          <w:lang w:eastAsia="en-GB"/>
        </w:rPr>
        <w:t>Run the B</w:t>
      </w:r>
      <w:r>
        <w:rPr>
          <w:lang w:eastAsia="en-GB"/>
        </w:rPr>
        <w:t>and 41</w:t>
      </w:r>
      <w:r w:rsidRPr="00766D64">
        <w:rPr>
          <w:lang w:eastAsia="en-GB"/>
        </w:rPr>
        <w:t xml:space="preserve"> UL to UL coexistence study</w:t>
      </w:r>
      <w:r>
        <w:rPr>
          <w:lang w:eastAsia="en-GB"/>
        </w:rPr>
        <w:t>,</w:t>
      </w:r>
      <w:r w:rsidRPr="00766D64">
        <w:rPr>
          <w:lang w:eastAsia="en-GB"/>
        </w:rPr>
        <w:t xml:space="preserve"> assuming </w:t>
      </w:r>
      <w:r>
        <w:rPr>
          <w:lang w:eastAsia="en-GB"/>
        </w:rPr>
        <w:t xml:space="preserve">+26 </w:t>
      </w:r>
      <w:proofErr w:type="spellStart"/>
      <w:r w:rsidRPr="00766D64">
        <w:rPr>
          <w:lang w:eastAsia="en-GB"/>
        </w:rPr>
        <w:t>dBm</w:t>
      </w:r>
      <w:proofErr w:type="spellEnd"/>
      <w:r w:rsidRPr="00766D64">
        <w:rPr>
          <w:lang w:eastAsia="en-GB"/>
        </w:rPr>
        <w:t xml:space="preserve"> power class UE is deployed in </w:t>
      </w:r>
      <w:r>
        <w:rPr>
          <w:lang w:eastAsia="en-GB"/>
        </w:rPr>
        <w:t>Band 41 interfering system only</w:t>
      </w:r>
      <w:r w:rsidRPr="00766D64">
        <w:rPr>
          <w:lang w:eastAsia="en-GB"/>
        </w:rPr>
        <w:t xml:space="preserve">, </w:t>
      </w:r>
      <w:r>
        <w:rPr>
          <w:lang w:eastAsia="en-GB"/>
        </w:rPr>
        <w:t xml:space="preserve">and </w:t>
      </w:r>
      <w:r w:rsidRPr="00766D64">
        <w:rPr>
          <w:lang w:eastAsia="en-GB"/>
        </w:rPr>
        <w:t xml:space="preserve">obtain the </w:t>
      </w:r>
      <w:r>
        <w:rPr>
          <w:lang w:eastAsia="en-GB"/>
        </w:rPr>
        <w:t>victim</w:t>
      </w:r>
      <w:r w:rsidRPr="00766D64">
        <w:rPr>
          <w:lang w:eastAsia="en-GB"/>
        </w:rPr>
        <w:t xml:space="preserve"> system performance degradation results</w:t>
      </w:r>
      <w:r>
        <w:rPr>
          <w:lang w:eastAsia="en-GB"/>
        </w:rPr>
        <w:t>.</w:t>
      </w:r>
      <w:r w:rsidRPr="00766D64">
        <w:rPr>
          <w:lang w:eastAsia="en-GB"/>
        </w:rPr>
        <w:t xml:space="preserve"> The </w:t>
      </w:r>
      <w:r>
        <w:rPr>
          <w:lang w:eastAsia="en-GB"/>
        </w:rPr>
        <w:t>simulation</w:t>
      </w:r>
      <w:r w:rsidRPr="00766D64">
        <w:rPr>
          <w:lang w:eastAsia="en-GB"/>
        </w:rPr>
        <w:t xml:space="preserve"> parameters in Table</w:t>
      </w:r>
      <w:r>
        <w:rPr>
          <w:lang w:eastAsia="en-GB"/>
        </w:rPr>
        <w:t>s</w:t>
      </w:r>
      <w:r w:rsidRPr="00766D64">
        <w:rPr>
          <w:lang w:eastAsia="en-GB"/>
        </w:rPr>
        <w:t xml:space="preserve"> </w:t>
      </w:r>
      <w:r>
        <w:rPr>
          <w:lang w:eastAsia="en-GB"/>
        </w:rPr>
        <w:t>5.6.1.4-1 (a)</w:t>
      </w:r>
      <w:r w:rsidRPr="00766D64">
        <w:rPr>
          <w:lang w:eastAsia="en-GB"/>
        </w:rPr>
        <w:t xml:space="preserve"> </w:t>
      </w:r>
      <w:r>
        <w:rPr>
          <w:lang w:eastAsia="en-GB"/>
        </w:rPr>
        <w:t>and 5.6.1.4-1 (b)</w:t>
      </w:r>
      <w:r w:rsidRPr="00766D64">
        <w:rPr>
          <w:lang w:eastAsia="en-GB"/>
        </w:rPr>
        <w:t xml:space="preserve"> are used</w:t>
      </w:r>
      <w:r>
        <w:rPr>
          <w:lang w:eastAsia="en-GB"/>
        </w:rPr>
        <w:t xml:space="preserve"> for the victim and interfering system, respectively. And t</w:t>
      </w:r>
      <w:r w:rsidRPr="00766D64">
        <w:rPr>
          <w:lang w:eastAsia="en-GB"/>
        </w:rPr>
        <w:t xml:space="preserve">he power control parameters in </w:t>
      </w:r>
      <w:r>
        <w:rPr>
          <w:lang w:eastAsia="en-GB"/>
        </w:rPr>
        <w:t>section 5.6.1.2</w:t>
      </w:r>
      <w:r w:rsidRPr="00766D64">
        <w:rPr>
          <w:lang w:eastAsia="en-GB"/>
        </w:rPr>
        <w:t xml:space="preserve"> are used</w:t>
      </w:r>
      <w:r>
        <w:rPr>
          <w:lang w:eastAsia="en-GB"/>
        </w:rPr>
        <w:t xml:space="preserve"> for the victim and interfering system, respectively.</w:t>
      </w:r>
      <w:r>
        <w:rPr>
          <w:lang w:eastAsia="en-GB"/>
        </w:rPr>
        <w:br/>
      </w:r>
      <w:r>
        <w:rPr>
          <w:lang w:eastAsia="en-GB"/>
        </w:rPr>
        <w:br/>
        <w:t>Provide a CDF plot of UE transmit power.</w:t>
      </w:r>
    </w:p>
    <w:p w14:paraId="4EA1EE91" w14:textId="77777777" w:rsidR="00185D52" w:rsidRDefault="00185D52" w:rsidP="005C4671">
      <w:pPr>
        <w:pStyle w:val="ListParagraph"/>
        <w:ind w:left="360"/>
        <w:jc w:val="both"/>
        <w:rPr>
          <w:lang w:eastAsia="en-GB"/>
        </w:rPr>
      </w:pPr>
    </w:p>
    <w:p w14:paraId="402B1007" w14:textId="562A67BA" w:rsidR="00185D52" w:rsidRDefault="00185D52" w:rsidP="005C4671">
      <w:pPr>
        <w:pStyle w:val="ListParagraph"/>
        <w:numPr>
          <w:ilvl w:val="0"/>
          <w:numId w:val="23"/>
        </w:numPr>
        <w:jc w:val="both"/>
        <w:rPr>
          <w:lang w:eastAsia="en-GB"/>
        </w:rPr>
      </w:pPr>
      <w:r w:rsidRPr="00766D64">
        <w:rPr>
          <w:lang w:eastAsia="en-GB"/>
        </w:rPr>
        <w:t>Compare the B</w:t>
      </w:r>
      <w:r>
        <w:rPr>
          <w:lang w:eastAsia="en-GB"/>
        </w:rPr>
        <w:t>and 41 victim</w:t>
      </w:r>
      <w:r w:rsidRPr="00766D64">
        <w:rPr>
          <w:lang w:eastAsia="en-GB"/>
        </w:rPr>
        <w:t xml:space="preserve"> system performance degradation </w:t>
      </w:r>
      <w:r>
        <w:rPr>
          <w:lang w:eastAsia="en-GB"/>
        </w:rPr>
        <w:t xml:space="preserve">obtaining </w:t>
      </w:r>
      <w:r w:rsidRPr="00766D64">
        <w:rPr>
          <w:lang w:eastAsia="en-GB"/>
        </w:rPr>
        <w:t xml:space="preserve">in </w:t>
      </w:r>
      <w:r>
        <w:rPr>
          <w:lang w:eastAsia="en-GB"/>
        </w:rPr>
        <w:t>steps 1</w:t>
      </w:r>
      <w:r w:rsidRPr="00766D64">
        <w:rPr>
          <w:lang w:eastAsia="en-GB"/>
        </w:rPr>
        <w:t xml:space="preserve">) and </w:t>
      </w:r>
      <w:r>
        <w:rPr>
          <w:lang w:eastAsia="en-GB"/>
        </w:rPr>
        <w:t>2</w:t>
      </w:r>
      <w:r w:rsidRPr="00766D64">
        <w:rPr>
          <w:lang w:eastAsia="en-GB"/>
        </w:rPr>
        <w:t xml:space="preserve">), choose </w:t>
      </w:r>
      <w:r>
        <w:rPr>
          <w:lang w:eastAsia="en-GB"/>
        </w:rPr>
        <w:t xml:space="preserve">the 26 </w:t>
      </w:r>
      <w:proofErr w:type="spellStart"/>
      <w:r>
        <w:rPr>
          <w:lang w:eastAsia="en-GB"/>
        </w:rPr>
        <w:t>dBm</w:t>
      </w:r>
      <w:proofErr w:type="spellEnd"/>
      <w:r>
        <w:rPr>
          <w:lang w:eastAsia="en-GB"/>
        </w:rPr>
        <w:t xml:space="preserve"> </w:t>
      </w:r>
      <w:r w:rsidRPr="00766D64">
        <w:rPr>
          <w:lang w:eastAsia="en-GB"/>
        </w:rPr>
        <w:t xml:space="preserve">UE ACLR value so that the </w:t>
      </w:r>
      <w:r>
        <w:rPr>
          <w:lang w:eastAsia="en-GB"/>
        </w:rPr>
        <w:t>victim system</w:t>
      </w:r>
      <w:r w:rsidRPr="00766D64">
        <w:rPr>
          <w:lang w:eastAsia="en-GB"/>
        </w:rPr>
        <w:t xml:space="preserve"> performance degradation due to </w:t>
      </w:r>
      <w:r>
        <w:rPr>
          <w:lang w:eastAsia="en-GB"/>
        </w:rPr>
        <w:t xml:space="preserve">26 </w:t>
      </w:r>
      <w:proofErr w:type="spellStart"/>
      <w:r>
        <w:rPr>
          <w:lang w:eastAsia="en-GB"/>
        </w:rPr>
        <w:t>dBm</w:t>
      </w:r>
      <w:proofErr w:type="spellEnd"/>
      <w:r>
        <w:rPr>
          <w:lang w:eastAsia="en-GB"/>
        </w:rPr>
        <w:t xml:space="preserve"> </w:t>
      </w:r>
      <w:r w:rsidRPr="00766D64">
        <w:rPr>
          <w:lang w:eastAsia="en-GB"/>
        </w:rPr>
        <w:t xml:space="preserve">UE in 2) is </w:t>
      </w:r>
      <w:r>
        <w:rPr>
          <w:lang w:eastAsia="en-GB"/>
        </w:rPr>
        <w:t>the same as 1).</w:t>
      </w:r>
    </w:p>
    <w:p w14:paraId="1D4B980B" w14:textId="77777777" w:rsidR="00AF1C15" w:rsidRDefault="00AF1C15" w:rsidP="005C4671">
      <w:pPr>
        <w:pStyle w:val="ListParagraph"/>
        <w:jc w:val="both"/>
        <w:rPr>
          <w:lang w:eastAsia="en-GB"/>
        </w:rPr>
      </w:pPr>
    </w:p>
    <w:p w14:paraId="402D1A02" w14:textId="208C3AF8" w:rsidR="00AF1C15" w:rsidRPr="00766D64" w:rsidRDefault="00AF1C15" w:rsidP="005C4671">
      <w:pPr>
        <w:jc w:val="both"/>
        <w:rPr>
          <w:lang w:eastAsia="en-GB"/>
        </w:rPr>
      </w:pPr>
      <w:r>
        <w:rPr>
          <w:lang w:eastAsia="en-GB"/>
        </w:rPr>
        <w:t>As mentioned in the previous, we will only show results for the 10MHz case.</w:t>
      </w:r>
    </w:p>
    <w:p w14:paraId="33CC7002" w14:textId="78C8E2CC" w:rsidR="00185D52" w:rsidRDefault="00185D52" w:rsidP="00185D52">
      <w:pPr>
        <w:pStyle w:val="Heading2"/>
        <w:rPr>
          <w:lang w:val="en-US"/>
        </w:rPr>
      </w:pPr>
      <w:r>
        <w:rPr>
          <w:lang w:val="en-US"/>
        </w:rPr>
        <w:lastRenderedPageBreak/>
        <w:t>Urban – ISD = 750m</w:t>
      </w:r>
    </w:p>
    <w:p w14:paraId="5260146E" w14:textId="6182D390" w:rsidR="00185D52" w:rsidRPr="00185D52" w:rsidRDefault="00185D52" w:rsidP="00185D52">
      <w:pPr>
        <w:rPr>
          <w:lang w:val="en-US"/>
        </w:rPr>
      </w:pPr>
      <w:r>
        <w:rPr>
          <w:lang w:val="en-US"/>
        </w:rPr>
        <w:t>In this section we analyzed</w:t>
      </w:r>
      <w:r w:rsidR="005C4671">
        <w:rPr>
          <w:lang w:val="en-US"/>
        </w:rPr>
        <w:t xml:space="preserve"> the results for Urban scenario</w:t>
      </w:r>
      <w:r>
        <w:rPr>
          <w:lang w:val="en-US"/>
        </w:rPr>
        <w:t xml:space="preserve"> with ISD=750m and the three PC set agreed in </w:t>
      </w:r>
      <w:r>
        <w:rPr>
          <w:lang w:val="en-US"/>
        </w:rPr>
        <w:fldChar w:fldCharType="begin"/>
      </w:r>
      <w:r>
        <w:rPr>
          <w:lang w:val="en-US"/>
        </w:rPr>
        <w:instrText xml:space="preserve"> REF _Ref419388595 \r \h </w:instrText>
      </w:r>
      <w:r>
        <w:rPr>
          <w:lang w:val="en-US"/>
        </w:rPr>
      </w:r>
      <w:r>
        <w:rPr>
          <w:lang w:val="en-US"/>
        </w:rPr>
        <w:fldChar w:fldCharType="separate"/>
      </w:r>
      <w:r w:rsidR="006E7697">
        <w:rPr>
          <w:lang w:val="en-US"/>
        </w:rPr>
        <w:t>[1]</w:t>
      </w:r>
      <w:r>
        <w:rPr>
          <w:lang w:val="en-US"/>
        </w:rPr>
        <w:fldChar w:fldCharType="end"/>
      </w:r>
      <w:r>
        <w:rPr>
          <w:lang w:val="en-US"/>
        </w:rPr>
        <w:t>.</w:t>
      </w:r>
    </w:p>
    <w:p w14:paraId="248CF825" w14:textId="1CF1A6B6" w:rsidR="00185D52" w:rsidRDefault="00185D52" w:rsidP="00185D52">
      <w:pPr>
        <w:pStyle w:val="Heading3"/>
        <w:rPr>
          <w:lang w:val="en-US"/>
        </w:rPr>
      </w:pPr>
      <w:r>
        <w:rPr>
          <w:lang w:val="en-US"/>
        </w:rPr>
        <w:t>PC Set 1</w:t>
      </w:r>
      <w:r>
        <w:rPr>
          <w:lang w:val="en-US"/>
        </w:rPr>
        <w:tab/>
      </w:r>
    </w:p>
    <w:tbl>
      <w:tblPr>
        <w:tblStyle w:val="TableGrid"/>
        <w:tblW w:w="0" w:type="auto"/>
        <w:tblLook w:val="04A0" w:firstRow="1" w:lastRow="0" w:firstColumn="1" w:lastColumn="0" w:noHBand="0" w:noVBand="1"/>
      </w:tblPr>
      <w:tblGrid>
        <w:gridCol w:w="4810"/>
        <w:gridCol w:w="4811"/>
      </w:tblGrid>
      <w:tr w:rsidR="001C31B3" w14:paraId="032C2871" w14:textId="77777777" w:rsidTr="001C31B3">
        <w:tc>
          <w:tcPr>
            <w:tcW w:w="4810" w:type="dxa"/>
          </w:tcPr>
          <w:p w14:paraId="2CA9B0F6" w14:textId="3D14918C" w:rsidR="001C31B3" w:rsidRDefault="001C31B3" w:rsidP="00185D52">
            <w:pPr>
              <w:rPr>
                <w:lang w:val="en-US"/>
              </w:rPr>
            </w:pPr>
            <w:r w:rsidRPr="00C14D37">
              <w:rPr>
                <w:noProof/>
                <w:lang w:val="en-US"/>
              </w:rPr>
              <w:drawing>
                <wp:inline distT="0" distB="0" distL="0" distR="0" wp14:anchorId="59208931" wp14:editId="7443386A">
                  <wp:extent cx="3044952"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4952" cy="2286000"/>
                          </a:xfrm>
                          <a:prstGeom prst="rect">
                            <a:avLst/>
                          </a:prstGeom>
                          <a:noFill/>
                          <a:ln>
                            <a:noFill/>
                          </a:ln>
                        </pic:spPr>
                      </pic:pic>
                    </a:graphicData>
                  </a:graphic>
                </wp:inline>
              </w:drawing>
            </w:r>
          </w:p>
        </w:tc>
        <w:tc>
          <w:tcPr>
            <w:tcW w:w="4811" w:type="dxa"/>
          </w:tcPr>
          <w:p w14:paraId="04F697DA" w14:textId="12C61C26" w:rsidR="001C31B3" w:rsidRDefault="001C31B3" w:rsidP="001C31B3">
            <w:pPr>
              <w:keepNext/>
              <w:rPr>
                <w:lang w:val="en-US"/>
              </w:rPr>
            </w:pPr>
            <w:r w:rsidRPr="00EF76F7">
              <w:rPr>
                <w:noProof/>
                <w:lang w:val="en-US"/>
              </w:rPr>
              <w:drawing>
                <wp:inline distT="0" distB="0" distL="0" distR="0" wp14:anchorId="55328F8E" wp14:editId="51D83085">
                  <wp:extent cx="3044952" cy="2286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4952" cy="2286000"/>
                          </a:xfrm>
                          <a:prstGeom prst="rect">
                            <a:avLst/>
                          </a:prstGeom>
                          <a:noFill/>
                          <a:ln>
                            <a:noFill/>
                          </a:ln>
                        </pic:spPr>
                      </pic:pic>
                    </a:graphicData>
                  </a:graphic>
                </wp:inline>
              </w:drawing>
            </w:r>
          </w:p>
        </w:tc>
      </w:tr>
    </w:tbl>
    <w:p w14:paraId="4FFD34FE" w14:textId="71338615" w:rsidR="00185D52" w:rsidRDefault="001C31B3" w:rsidP="001C31B3">
      <w:pPr>
        <w:pStyle w:val="Caption"/>
        <w:jc w:val="center"/>
      </w:pPr>
      <w:r>
        <w:t xml:space="preserve">Figure </w:t>
      </w:r>
      <w:r>
        <w:fldChar w:fldCharType="begin"/>
      </w:r>
      <w:r>
        <w:instrText xml:space="preserve"> SEQ Figure \* ARABIC </w:instrText>
      </w:r>
      <w:r>
        <w:fldChar w:fldCharType="separate"/>
      </w:r>
      <w:r w:rsidR="006E7697">
        <w:rPr>
          <w:noProof/>
        </w:rPr>
        <w:t>1</w:t>
      </w:r>
      <w:r>
        <w:fldChar w:fldCharType="end"/>
      </w:r>
      <w:r>
        <w:t xml:space="preserve">. UE </w:t>
      </w:r>
      <w:proofErr w:type="spellStart"/>
      <w:proofErr w:type="gramStart"/>
      <w:r>
        <w:t>Tx</w:t>
      </w:r>
      <w:proofErr w:type="spellEnd"/>
      <w:proofErr w:type="gramEnd"/>
      <w:r>
        <w:t xml:space="preserve"> Power distributions. Urban scenario – ISD=750m – PC set 1.</w:t>
      </w:r>
    </w:p>
    <w:p w14:paraId="336A85CB" w14:textId="77777777" w:rsidR="001C31B3" w:rsidRPr="001C31B3" w:rsidRDefault="001C31B3" w:rsidP="001C31B3"/>
    <w:p w14:paraId="0CAB94CA" w14:textId="77777777" w:rsidR="001C31B3" w:rsidRDefault="001C31B3" w:rsidP="001C31B3">
      <w:pPr>
        <w:keepNext/>
        <w:jc w:val="center"/>
      </w:pPr>
      <w:r w:rsidRPr="001C31B3">
        <w:rPr>
          <w:noProof/>
          <w:lang w:val="en-US"/>
        </w:rPr>
        <w:drawing>
          <wp:inline distT="0" distB="0" distL="0" distR="0" wp14:anchorId="070C0BA6" wp14:editId="79486846">
            <wp:extent cx="5120640" cy="3840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0AB954BE" w14:textId="445F8FAF" w:rsidR="001C31B3" w:rsidRDefault="001C31B3" w:rsidP="001C31B3">
      <w:pPr>
        <w:pStyle w:val="Caption"/>
        <w:jc w:val="center"/>
      </w:pPr>
      <w:bookmarkStart w:id="2" w:name="_Ref434751951"/>
      <w:r>
        <w:t xml:space="preserve">Figure </w:t>
      </w:r>
      <w:r>
        <w:fldChar w:fldCharType="begin"/>
      </w:r>
      <w:r>
        <w:instrText xml:space="preserve"> SEQ Figure \* ARABIC </w:instrText>
      </w:r>
      <w:r>
        <w:fldChar w:fldCharType="separate"/>
      </w:r>
      <w:r w:rsidR="006E7697">
        <w:rPr>
          <w:noProof/>
        </w:rPr>
        <w:t>2</w:t>
      </w:r>
      <w:r>
        <w:fldChar w:fldCharType="end"/>
      </w:r>
      <w:bookmarkEnd w:id="2"/>
      <w:r>
        <w:t>.</w:t>
      </w:r>
      <w:r w:rsidRPr="001C31B3">
        <w:t xml:space="preserve"> </w:t>
      </w:r>
      <w:r>
        <w:t>Throughput degradation due to ACI. Urban scenario – ISD=750m – PC set 1.</w:t>
      </w:r>
    </w:p>
    <w:p w14:paraId="2C10FA57" w14:textId="0F9CC3ED" w:rsidR="001C31B3" w:rsidRDefault="001C31B3" w:rsidP="001C31B3">
      <w:pPr>
        <w:pStyle w:val="Caption"/>
        <w:jc w:val="center"/>
        <w:rPr>
          <w:lang w:val="en-US"/>
        </w:rPr>
      </w:pPr>
    </w:p>
    <w:p w14:paraId="188D1514" w14:textId="055BA94A" w:rsidR="00AF1C15" w:rsidRPr="00AF1C15" w:rsidRDefault="00AF1C15" w:rsidP="00AF1C15">
      <w:pPr>
        <w:jc w:val="both"/>
        <w:rPr>
          <w:lang w:val="en-US"/>
        </w:rPr>
      </w:pPr>
      <w:r>
        <w:rPr>
          <w:lang w:val="en-US"/>
        </w:rPr>
        <w:fldChar w:fldCharType="begin"/>
      </w:r>
      <w:r>
        <w:rPr>
          <w:lang w:val="en-US"/>
        </w:rPr>
        <w:instrText xml:space="preserve"> REF _Ref434751951 \h  \* MERGEFORMAT </w:instrText>
      </w:r>
      <w:r>
        <w:rPr>
          <w:lang w:val="en-US"/>
        </w:rPr>
      </w:r>
      <w:r>
        <w:rPr>
          <w:lang w:val="en-US"/>
        </w:rPr>
        <w:fldChar w:fldCharType="separate"/>
      </w:r>
      <w:r w:rsidR="006E7697">
        <w:t xml:space="preserve">Figure </w:t>
      </w:r>
      <w:r w:rsidR="006E7697">
        <w:rPr>
          <w:noProof/>
        </w:rPr>
        <w:t>2</w:t>
      </w:r>
      <w:r>
        <w:rPr>
          <w:lang w:val="en-US"/>
        </w:rPr>
        <w:fldChar w:fldCharType="end"/>
      </w:r>
      <w:r>
        <w:rPr>
          <w:lang w:val="en-US"/>
        </w:rPr>
        <w:t xml:space="preserve"> shows the throughput due to ACI as a function of the aggressor ACLR. The offset display in the x-axis is compared to the legacy UE ACLR. As it can be observed, in order to maintain the same degradation as for the case of 23dBm UEs aggressor, the ACLR increase needed in case of 26dBm UEs is less than 3dB. It can also be observed that for this particular scenario, the ACLR increase needed to keep mean and cell throughput degradation within the 5% target is negligible.</w:t>
      </w:r>
    </w:p>
    <w:p w14:paraId="33A81FC9" w14:textId="48796F61" w:rsidR="00185D52" w:rsidRDefault="00185D52" w:rsidP="00185D52">
      <w:pPr>
        <w:pStyle w:val="Heading3"/>
        <w:rPr>
          <w:lang w:val="en-US"/>
        </w:rPr>
      </w:pPr>
      <w:r>
        <w:rPr>
          <w:lang w:val="en-US"/>
        </w:rPr>
        <w:lastRenderedPageBreak/>
        <w:t>PC Set 1’</w:t>
      </w:r>
      <w:r>
        <w:rPr>
          <w:lang w:val="en-US"/>
        </w:rPr>
        <w:tab/>
      </w:r>
    </w:p>
    <w:tbl>
      <w:tblPr>
        <w:tblStyle w:val="TableGrid"/>
        <w:tblW w:w="0" w:type="auto"/>
        <w:tblLook w:val="04A0" w:firstRow="1" w:lastRow="0" w:firstColumn="1" w:lastColumn="0" w:noHBand="0" w:noVBand="1"/>
      </w:tblPr>
      <w:tblGrid>
        <w:gridCol w:w="4810"/>
        <w:gridCol w:w="4811"/>
      </w:tblGrid>
      <w:tr w:rsidR="001C31B3" w14:paraId="43BD1679" w14:textId="77777777" w:rsidTr="00AF1C15">
        <w:tc>
          <w:tcPr>
            <w:tcW w:w="4810" w:type="dxa"/>
          </w:tcPr>
          <w:p w14:paraId="589344C5" w14:textId="699652DC" w:rsidR="001C31B3" w:rsidRDefault="001C31B3" w:rsidP="00AF1C15">
            <w:pPr>
              <w:rPr>
                <w:lang w:val="en-US"/>
              </w:rPr>
            </w:pPr>
            <w:r w:rsidRPr="00A56FBC">
              <w:rPr>
                <w:noProof/>
                <w:lang w:val="en-US"/>
              </w:rPr>
              <w:drawing>
                <wp:inline distT="0" distB="0" distL="0" distR="0" wp14:anchorId="46F5B1B7" wp14:editId="1CBF01F2">
                  <wp:extent cx="3044952" cy="2286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4952" cy="2286000"/>
                          </a:xfrm>
                          <a:prstGeom prst="rect">
                            <a:avLst/>
                          </a:prstGeom>
                          <a:noFill/>
                          <a:ln>
                            <a:noFill/>
                          </a:ln>
                        </pic:spPr>
                      </pic:pic>
                    </a:graphicData>
                  </a:graphic>
                </wp:inline>
              </w:drawing>
            </w:r>
          </w:p>
        </w:tc>
        <w:tc>
          <w:tcPr>
            <w:tcW w:w="4811" w:type="dxa"/>
          </w:tcPr>
          <w:p w14:paraId="24C20EC3" w14:textId="6694F5BE" w:rsidR="001C31B3" w:rsidRDefault="001C31B3" w:rsidP="001C31B3">
            <w:pPr>
              <w:keepNext/>
              <w:rPr>
                <w:lang w:val="en-US"/>
              </w:rPr>
            </w:pPr>
            <w:r w:rsidRPr="00A56FBC">
              <w:rPr>
                <w:noProof/>
                <w:lang w:val="en-US"/>
              </w:rPr>
              <w:drawing>
                <wp:inline distT="0" distB="0" distL="0" distR="0" wp14:anchorId="7BA4792C" wp14:editId="23A18BF2">
                  <wp:extent cx="3044952" cy="2286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4952" cy="2286000"/>
                          </a:xfrm>
                          <a:prstGeom prst="rect">
                            <a:avLst/>
                          </a:prstGeom>
                          <a:noFill/>
                          <a:ln>
                            <a:noFill/>
                          </a:ln>
                        </pic:spPr>
                      </pic:pic>
                    </a:graphicData>
                  </a:graphic>
                </wp:inline>
              </w:drawing>
            </w:r>
          </w:p>
        </w:tc>
      </w:tr>
    </w:tbl>
    <w:p w14:paraId="714E1CFC" w14:textId="45E57802" w:rsidR="001C31B3" w:rsidRDefault="001C31B3" w:rsidP="001C31B3">
      <w:pPr>
        <w:pStyle w:val="Caption"/>
        <w:jc w:val="center"/>
      </w:pPr>
      <w:r>
        <w:t xml:space="preserve">Figure </w:t>
      </w:r>
      <w:r>
        <w:fldChar w:fldCharType="begin"/>
      </w:r>
      <w:r>
        <w:instrText xml:space="preserve"> SEQ Figure \* ARABIC </w:instrText>
      </w:r>
      <w:r>
        <w:fldChar w:fldCharType="separate"/>
      </w:r>
      <w:r w:rsidR="006E7697">
        <w:rPr>
          <w:noProof/>
        </w:rPr>
        <w:t>3</w:t>
      </w:r>
      <w:r>
        <w:fldChar w:fldCharType="end"/>
      </w:r>
      <w:r>
        <w:t xml:space="preserve">. </w:t>
      </w:r>
      <w:r w:rsidRPr="007D627D">
        <w:t xml:space="preserve">. UE </w:t>
      </w:r>
      <w:proofErr w:type="spellStart"/>
      <w:proofErr w:type="gramStart"/>
      <w:r w:rsidRPr="007D627D">
        <w:t>Tx</w:t>
      </w:r>
      <w:proofErr w:type="spellEnd"/>
      <w:proofErr w:type="gramEnd"/>
      <w:r w:rsidRPr="007D627D">
        <w:t xml:space="preserve"> Power distributions. Urban scenario – ISD=750m – PC set 1</w:t>
      </w:r>
      <w:r>
        <w:t>'</w:t>
      </w:r>
      <w:r w:rsidRPr="007D627D">
        <w:t>.</w:t>
      </w:r>
    </w:p>
    <w:p w14:paraId="656B6670" w14:textId="77777777" w:rsidR="007C15F3" w:rsidRDefault="007C15F3" w:rsidP="007C15F3">
      <w:pPr>
        <w:keepNext/>
        <w:jc w:val="center"/>
      </w:pPr>
      <w:r w:rsidRPr="007C15F3">
        <w:rPr>
          <w:noProof/>
          <w:lang w:val="en-US"/>
        </w:rPr>
        <w:drawing>
          <wp:inline distT="0" distB="0" distL="0" distR="0" wp14:anchorId="442AB2B3" wp14:editId="64B1D9F4">
            <wp:extent cx="5120640" cy="384048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2CFF1F77" w14:textId="6B52A54F" w:rsidR="007C15F3" w:rsidRPr="007C15F3" w:rsidRDefault="007C15F3" w:rsidP="007C15F3">
      <w:pPr>
        <w:pStyle w:val="Caption"/>
        <w:jc w:val="center"/>
      </w:pPr>
      <w:r>
        <w:t xml:space="preserve">Figure </w:t>
      </w:r>
      <w:r>
        <w:fldChar w:fldCharType="begin"/>
      </w:r>
      <w:r>
        <w:instrText xml:space="preserve"> SEQ Figure \* ARABIC </w:instrText>
      </w:r>
      <w:r>
        <w:fldChar w:fldCharType="separate"/>
      </w:r>
      <w:r w:rsidR="006E7697">
        <w:rPr>
          <w:noProof/>
        </w:rPr>
        <w:t>4</w:t>
      </w:r>
      <w:r>
        <w:fldChar w:fldCharType="end"/>
      </w:r>
      <w:r>
        <w:t xml:space="preserve">. </w:t>
      </w:r>
      <w:r w:rsidRPr="009D0F23">
        <w:t>Throughput degradation due to ACI. Urban scenario – ISD=750m – PC set 1</w:t>
      </w:r>
      <w:r>
        <w:t>p</w:t>
      </w:r>
      <w:r w:rsidRPr="009D0F23">
        <w:t>.</w:t>
      </w:r>
    </w:p>
    <w:p w14:paraId="715DFAC4" w14:textId="77777777" w:rsidR="00AF1C15" w:rsidRDefault="00AF1C15" w:rsidP="005C4671">
      <w:pPr>
        <w:jc w:val="both"/>
        <w:rPr>
          <w:lang w:val="en-US"/>
        </w:rPr>
      </w:pPr>
    </w:p>
    <w:p w14:paraId="0F39D1D3" w14:textId="73AF5B7E" w:rsidR="001C31B3" w:rsidRPr="001C31B3" w:rsidRDefault="003431F4" w:rsidP="005C4671">
      <w:pPr>
        <w:jc w:val="both"/>
        <w:rPr>
          <w:lang w:val="en-US"/>
        </w:rPr>
      </w:pPr>
      <w:r>
        <w:rPr>
          <w:lang w:val="en-US"/>
        </w:rPr>
        <w:t>Even in this scenario</w:t>
      </w:r>
      <w:r w:rsidR="00AF1C15">
        <w:rPr>
          <w:lang w:val="en-US"/>
        </w:rPr>
        <w:t xml:space="preserve"> the ACLR increase needed by 26dBm UEs compared to the legacy value is less than 3dB</w:t>
      </w:r>
      <w:r>
        <w:rPr>
          <w:lang w:val="en-US"/>
        </w:rPr>
        <w:t>. Moreover, it is worth noticing that using legacy ACLR for high power UEs will allow to keep both mean and cell edge throughput degradation within 5%.</w:t>
      </w:r>
    </w:p>
    <w:p w14:paraId="61A729F7" w14:textId="4EECE647" w:rsidR="00185D52" w:rsidRPr="00185D52" w:rsidRDefault="00185D52" w:rsidP="00185D52">
      <w:pPr>
        <w:pStyle w:val="Heading3"/>
        <w:rPr>
          <w:lang w:val="en-US"/>
        </w:rPr>
      </w:pPr>
      <w:r>
        <w:rPr>
          <w:lang w:val="en-US"/>
        </w:rPr>
        <w:lastRenderedPageBreak/>
        <w:t>PC Set 2</w:t>
      </w:r>
    </w:p>
    <w:tbl>
      <w:tblPr>
        <w:tblStyle w:val="TableGrid"/>
        <w:tblW w:w="0" w:type="auto"/>
        <w:tblLook w:val="04A0" w:firstRow="1" w:lastRow="0" w:firstColumn="1" w:lastColumn="0" w:noHBand="0" w:noVBand="1"/>
      </w:tblPr>
      <w:tblGrid>
        <w:gridCol w:w="4810"/>
        <w:gridCol w:w="4811"/>
      </w:tblGrid>
      <w:tr w:rsidR="007C15F3" w14:paraId="72A982B5" w14:textId="77777777" w:rsidTr="00AF1C15">
        <w:tc>
          <w:tcPr>
            <w:tcW w:w="4810" w:type="dxa"/>
          </w:tcPr>
          <w:p w14:paraId="51F6F906" w14:textId="3AE0EC73" w:rsidR="007C15F3" w:rsidRDefault="007C15F3" w:rsidP="00AF1C15">
            <w:pPr>
              <w:rPr>
                <w:lang w:val="en-US"/>
              </w:rPr>
            </w:pPr>
            <w:r w:rsidRPr="007C15F3">
              <w:rPr>
                <w:noProof/>
                <w:lang w:val="en-US"/>
              </w:rPr>
              <w:drawing>
                <wp:inline distT="0" distB="0" distL="0" distR="0" wp14:anchorId="3EE72E48" wp14:editId="61DBC421">
                  <wp:extent cx="3044952" cy="2286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4952" cy="2286000"/>
                          </a:xfrm>
                          <a:prstGeom prst="rect">
                            <a:avLst/>
                          </a:prstGeom>
                          <a:noFill/>
                          <a:ln>
                            <a:noFill/>
                          </a:ln>
                        </pic:spPr>
                      </pic:pic>
                    </a:graphicData>
                  </a:graphic>
                </wp:inline>
              </w:drawing>
            </w:r>
          </w:p>
        </w:tc>
        <w:tc>
          <w:tcPr>
            <w:tcW w:w="4811" w:type="dxa"/>
          </w:tcPr>
          <w:p w14:paraId="0ABC3E2A" w14:textId="7F7AA988" w:rsidR="007C15F3" w:rsidRDefault="007C15F3" w:rsidP="00AF1C15">
            <w:pPr>
              <w:keepNext/>
              <w:rPr>
                <w:lang w:val="en-US"/>
              </w:rPr>
            </w:pPr>
            <w:r w:rsidRPr="007C15F3">
              <w:rPr>
                <w:noProof/>
                <w:lang w:val="en-US"/>
              </w:rPr>
              <w:drawing>
                <wp:inline distT="0" distB="0" distL="0" distR="0" wp14:anchorId="1FC99446" wp14:editId="1FC6CC15">
                  <wp:extent cx="3044952" cy="22860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44952" cy="2286000"/>
                          </a:xfrm>
                          <a:prstGeom prst="rect">
                            <a:avLst/>
                          </a:prstGeom>
                          <a:noFill/>
                          <a:ln>
                            <a:noFill/>
                          </a:ln>
                        </pic:spPr>
                      </pic:pic>
                    </a:graphicData>
                  </a:graphic>
                </wp:inline>
              </w:drawing>
            </w:r>
          </w:p>
        </w:tc>
      </w:tr>
    </w:tbl>
    <w:p w14:paraId="67B629D8" w14:textId="77777777" w:rsidR="00185D52" w:rsidRPr="00185D52" w:rsidRDefault="00185D52" w:rsidP="00185D52">
      <w:pPr>
        <w:rPr>
          <w:lang w:val="en-US"/>
        </w:rPr>
      </w:pPr>
    </w:p>
    <w:p w14:paraId="51E46887" w14:textId="6F723A2A" w:rsidR="007958CD" w:rsidRDefault="00816923" w:rsidP="007958CD">
      <w:pPr>
        <w:keepNext/>
        <w:jc w:val="center"/>
      </w:pPr>
      <w:r w:rsidRPr="00816923">
        <w:rPr>
          <w:noProof/>
          <w:lang w:val="en-US"/>
        </w:rPr>
        <w:drawing>
          <wp:inline distT="0" distB="0" distL="0" distR="0" wp14:anchorId="4BD273A7" wp14:editId="0780B37B">
            <wp:extent cx="5120640" cy="384048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428AD444" w14:textId="6FCC5BFD" w:rsidR="007958CD" w:rsidRPr="007C15F3" w:rsidRDefault="007958CD" w:rsidP="007958CD">
      <w:pPr>
        <w:pStyle w:val="Caption"/>
        <w:jc w:val="center"/>
      </w:pPr>
      <w:r>
        <w:t xml:space="preserve">Figure </w:t>
      </w:r>
      <w:r>
        <w:fldChar w:fldCharType="begin"/>
      </w:r>
      <w:r>
        <w:instrText xml:space="preserve"> SEQ Figure \* ARABIC </w:instrText>
      </w:r>
      <w:r>
        <w:fldChar w:fldCharType="separate"/>
      </w:r>
      <w:r w:rsidR="006E7697">
        <w:rPr>
          <w:noProof/>
        </w:rPr>
        <w:t>5</w:t>
      </w:r>
      <w:r>
        <w:fldChar w:fldCharType="end"/>
      </w:r>
      <w:r>
        <w:t xml:space="preserve">. </w:t>
      </w:r>
      <w:r w:rsidRPr="009D0F23">
        <w:t>Throughput degradation due to ACI. Urba</w:t>
      </w:r>
      <w:r>
        <w:t>n sce</w:t>
      </w:r>
      <w:bookmarkStart w:id="3" w:name="_GoBack"/>
      <w:bookmarkEnd w:id="3"/>
      <w:r>
        <w:t>nario – ISD=750m – PC set 2</w:t>
      </w:r>
      <w:r w:rsidRPr="009D0F23">
        <w:t>.</w:t>
      </w:r>
    </w:p>
    <w:p w14:paraId="6E2100EC" w14:textId="2EDBD332" w:rsidR="005C4671" w:rsidRDefault="007958CD" w:rsidP="005C4671">
      <w:pPr>
        <w:jc w:val="both"/>
        <w:rPr>
          <w:lang w:val="en-US"/>
        </w:rPr>
      </w:pPr>
      <w:r w:rsidRPr="007958CD">
        <w:rPr>
          <w:lang w:val="en-US"/>
        </w:rPr>
        <w:t>In ca</w:t>
      </w:r>
      <w:r>
        <w:rPr>
          <w:lang w:val="en-US"/>
        </w:rPr>
        <w:t>se of PC set 2, simulation shows that an ACLR increase of less than 2dB will ensure equivalent throughput degradation due to ACI compared to legacy UEs.</w:t>
      </w:r>
      <w:r w:rsidR="005C4671">
        <w:rPr>
          <w:lang w:val="en-US"/>
        </w:rPr>
        <w:t xml:space="preserve"> Moreover, in this scenario cell edge and mean throughput degradation are</w:t>
      </w:r>
      <w:r>
        <w:rPr>
          <w:lang w:val="en-US"/>
        </w:rPr>
        <w:t xml:space="preserve"> within </w:t>
      </w:r>
      <w:r w:rsidR="005C4671">
        <w:rPr>
          <w:lang w:val="en-US"/>
        </w:rPr>
        <w:t>acceptable target (5%) even if legacy ACLR is adopted for HPUEs.</w:t>
      </w:r>
    </w:p>
    <w:p w14:paraId="382DD8D6" w14:textId="3DC7F5F6" w:rsidR="007958CD" w:rsidRPr="007958CD" w:rsidRDefault="007958CD" w:rsidP="007958CD">
      <w:pPr>
        <w:rPr>
          <w:lang w:val="en-US"/>
        </w:rPr>
      </w:pPr>
      <w:r>
        <w:rPr>
          <w:lang w:val="en-US"/>
        </w:rPr>
        <w:t xml:space="preserve"> </w:t>
      </w:r>
    </w:p>
    <w:p w14:paraId="60D83B24" w14:textId="4C9A39E3" w:rsidR="00185D52" w:rsidRDefault="00185D52" w:rsidP="00185D52">
      <w:pPr>
        <w:pStyle w:val="Heading2"/>
        <w:rPr>
          <w:lang w:val="en-US"/>
        </w:rPr>
      </w:pPr>
      <w:r>
        <w:rPr>
          <w:lang w:val="en-US"/>
        </w:rPr>
        <w:t>Suburban – ISD = 2.8km</w:t>
      </w:r>
    </w:p>
    <w:p w14:paraId="744E1026" w14:textId="23B86D92" w:rsidR="001C31B3" w:rsidRPr="00185D52" w:rsidRDefault="00816923" w:rsidP="001C31B3">
      <w:pPr>
        <w:rPr>
          <w:lang w:val="en-US"/>
        </w:rPr>
      </w:pPr>
      <w:r>
        <w:rPr>
          <w:lang w:val="en-US"/>
        </w:rPr>
        <w:t>In this section we analyze</w:t>
      </w:r>
      <w:r w:rsidR="001C31B3">
        <w:rPr>
          <w:lang w:val="en-US"/>
        </w:rPr>
        <w:t xml:space="preserve"> the results for Suburban scenarios with ISD=2.8km and the three PC set agreed in </w:t>
      </w:r>
      <w:r w:rsidR="001C31B3">
        <w:rPr>
          <w:lang w:val="en-US"/>
        </w:rPr>
        <w:fldChar w:fldCharType="begin"/>
      </w:r>
      <w:r w:rsidR="001C31B3">
        <w:rPr>
          <w:lang w:val="en-US"/>
        </w:rPr>
        <w:instrText xml:space="preserve"> REF _Ref419388595 \r \h </w:instrText>
      </w:r>
      <w:r w:rsidR="001C31B3">
        <w:rPr>
          <w:lang w:val="en-US"/>
        </w:rPr>
      </w:r>
      <w:r w:rsidR="001C31B3">
        <w:rPr>
          <w:lang w:val="en-US"/>
        </w:rPr>
        <w:fldChar w:fldCharType="separate"/>
      </w:r>
      <w:r w:rsidR="006E7697">
        <w:rPr>
          <w:lang w:val="en-US"/>
        </w:rPr>
        <w:t>[1]</w:t>
      </w:r>
      <w:r w:rsidR="001C31B3">
        <w:rPr>
          <w:lang w:val="en-US"/>
        </w:rPr>
        <w:fldChar w:fldCharType="end"/>
      </w:r>
      <w:r w:rsidR="001C31B3">
        <w:rPr>
          <w:lang w:val="en-US"/>
        </w:rPr>
        <w:t>.</w:t>
      </w:r>
    </w:p>
    <w:p w14:paraId="650E6538" w14:textId="77777777" w:rsidR="001C31B3" w:rsidRPr="001C31B3" w:rsidRDefault="001C31B3" w:rsidP="001C31B3">
      <w:pPr>
        <w:rPr>
          <w:lang w:val="en-US"/>
        </w:rPr>
      </w:pPr>
    </w:p>
    <w:p w14:paraId="2CBFC40A" w14:textId="77777777" w:rsidR="001C31B3" w:rsidRDefault="00185D52" w:rsidP="001C31B3">
      <w:pPr>
        <w:pStyle w:val="Heading3"/>
        <w:rPr>
          <w:lang w:val="en-US"/>
        </w:rPr>
      </w:pPr>
      <w:r>
        <w:rPr>
          <w:lang w:val="en-US"/>
        </w:rPr>
        <w:lastRenderedPageBreak/>
        <w:t>PC Set 1</w:t>
      </w:r>
    </w:p>
    <w:tbl>
      <w:tblPr>
        <w:tblStyle w:val="TableGrid"/>
        <w:tblW w:w="0" w:type="auto"/>
        <w:tblLook w:val="04A0" w:firstRow="1" w:lastRow="0" w:firstColumn="1" w:lastColumn="0" w:noHBand="0" w:noVBand="1"/>
      </w:tblPr>
      <w:tblGrid>
        <w:gridCol w:w="4810"/>
        <w:gridCol w:w="4811"/>
      </w:tblGrid>
      <w:tr w:rsidR="001C31B3" w14:paraId="75CFFB9C" w14:textId="77777777" w:rsidTr="00AF1C15">
        <w:tc>
          <w:tcPr>
            <w:tcW w:w="4810" w:type="dxa"/>
          </w:tcPr>
          <w:p w14:paraId="022F33E0" w14:textId="39B3FC0A" w:rsidR="001C31B3" w:rsidRDefault="001C31B3" w:rsidP="00AF1C15">
            <w:pPr>
              <w:rPr>
                <w:lang w:val="en-US"/>
              </w:rPr>
            </w:pPr>
            <w:r w:rsidRPr="00A431E8">
              <w:rPr>
                <w:noProof/>
                <w:lang w:val="en-US"/>
              </w:rPr>
              <w:drawing>
                <wp:inline distT="0" distB="0" distL="0" distR="0" wp14:anchorId="48D8EBB1" wp14:editId="7CA662CD">
                  <wp:extent cx="3044952" cy="228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4952" cy="2286000"/>
                          </a:xfrm>
                          <a:prstGeom prst="rect">
                            <a:avLst/>
                          </a:prstGeom>
                          <a:noFill/>
                          <a:ln>
                            <a:noFill/>
                          </a:ln>
                        </pic:spPr>
                      </pic:pic>
                    </a:graphicData>
                  </a:graphic>
                </wp:inline>
              </w:drawing>
            </w:r>
          </w:p>
        </w:tc>
        <w:tc>
          <w:tcPr>
            <w:tcW w:w="4811" w:type="dxa"/>
          </w:tcPr>
          <w:p w14:paraId="67E5CC00" w14:textId="396CB827" w:rsidR="001C31B3" w:rsidRDefault="001C31B3" w:rsidP="001C31B3">
            <w:pPr>
              <w:keepNext/>
              <w:rPr>
                <w:lang w:val="en-US"/>
              </w:rPr>
            </w:pPr>
            <w:r w:rsidRPr="0021483F">
              <w:rPr>
                <w:noProof/>
                <w:lang w:val="en-US"/>
              </w:rPr>
              <w:drawing>
                <wp:inline distT="0" distB="0" distL="0" distR="0" wp14:anchorId="1AE1861D" wp14:editId="0EFDE022">
                  <wp:extent cx="3044952"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44952" cy="2286000"/>
                          </a:xfrm>
                          <a:prstGeom prst="rect">
                            <a:avLst/>
                          </a:prstGeom>
                          <a:noFill/>
                          <a:ln>
                            <a:noFill/>
                          </a:ln>
                        </pic:spPr>
                      </pic:pic>
                    </a:graphicData>
                  </a:graphic>
                </wp:inline>
              </w:drawing>
            </w:r>
          </w:p>
        </w:tc>
      </w:tr>
    </w:tbl>
    <w:p w14:paraId="47AFA11E" w14:textId="1371F6EA" w:rsidR="001C31B3" w:rsidRDefault="001C31B3" w:rsidP="001C31B3">
      <w:pPr>
        <w:pStyle w:val="Caption"/>
        <w:jc w:val="center"/>
      </w:pPr>
      <w:r>
        <w:t xml:space="preserve">Figure </w:t>
      </w:r>
      <w:r>
        <w:fldChar w:fldCharType="begin"/>
      </w:r>
      <w:r>
        <w:instrText xml:space="preserve"> SEQ Figure \* ARABIC </w:instrText>
      </w:r>
      <w:r>
        <w:fldChar w:fldCharType="separate"/>
      </w:r>
      <w:r w:rsidR="006E7697">
        <w:rPr>
          <w:noProof/>
        </w:rPr>
        <w:t>6</w:t>
      </w:r>
      <w:r>
        <w:fldChar w:fldCharType="end"/>
      </w:r>
      <w:r>
        <w:t xml:space="preserve">. </w:t>
      </w:r>
      <w:r w:rsidRPr="001756CD">
        <w:t xml:space="preserve">UE </w:t>
      </w:r>
      <w:proofErr w:type="spellStart"/>
      <w:proofErr w:type="gramStart"/>
      <w:r w:rsidRPr="001756CD">
        <w:t>Tx</w:t>
      </w:r>
      <w:proofErr w:type="spellEnd"/>
      <w:proofErr w:type="gramEnd"/>
      <w:r w:rsidRPr="001756CD">
        <w:t xml:space="preserve"> Power distributions. </w:t>
      </w:r>
      <w:r>
        <w:t>Suburban</w:t>
      </w:r>
      <w:r w:rsidRPr="001756CD">
        <w:t xml:space="preserve"> scenario – ISD=</w:t>
      </w:r>
      <w:r>
        <w:t>2.8km</w:t>
      </w:r>
      <w:r w:rsidRPr="001756CD">
        <w:t xml:space="preserve"> – PC set 1.</w:t>
      </w:r>
    </w:p>
    <w:p w14:paraId="209A284A" w14:textId="047AB6B7" w:rsidR="006D0373" w:rsidRDefault="006D0373" w:rsidP="006D0373">
      <w:pPr>
        <w:keepNext/>
        <w:jc w:val="center"/>
      </w:pPr>
      <w:r w:rsidRPr="006D0373">
        <w:rPr>
          <w:noProof/>
          <w:lang w:val="en-US"/>
        </w:rPr>
        <w:drawing>
          <wp:inline distT="0" distB="0" distL="0" distR="0" wp14:anchorId="690CEDCA" wp14:editId="5C8F55D4">
            <wp:extent cx="5120640" cy="38404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55085E6C" w14:textId="7525608F" w:rsidR="006D0373" w:rsidRPr="007C15F3" w:rsidRDefault="006D0373" w:rsidP="006D0373">
      <w:pPr>
        <w:pStyle w:val="Caption"/>
        <w:jc w:val="center"/>
      </w:pPr>
      <w:bookmarkStart w:id="4" w:name="_Ref434755398"/>
      <w:r>
        <w:t xml:space="preserve">Figure </w:t>
      </w:r>
      <w:r>
        <w:fldChar w:fldCharType="begin"/>
      </w:r>
      <w:r>
        <w:instrText xml:space="preserve"> SEQ Figure \* ARABIC </w:instrText>
      </w:r>
      <w:r>
        <w:fldChar w:fldCharType="separate"/>
      </w:r>
      <w:r w:rsidR="006E7697">
        <w:rPr>
          <w:noProof/>
        </w:rPr>
        <w:t>7</w:t>
      </w:r>
      <w:r>
        <w:fldChar w:fldCharType="end"/>
      </w:r>
      <w:bookmarkEnd w:id="4"/>
      <w:r>
        <w:t xml:space="preserve">. </w:t>
      </w:r>
      <w:r w:rsidRPr="009D0F23">
        <w:t xml:space="preserve">Throughput degradation due to ACI. </w:t>
      </w:r>
      <w:r>
        <w:t>Suburban scenario – ISD=2.8km – PC set 1</w:t>
      </w:r>
      <w:r w:rsidRPr="009D0F23">
        <w:t>.</w:t>
      </w:r>
    </w:p>
    <w:p w14:paraId="161A2B67" w14:textId="758B67B6" w:rsidR="001C31B3" w:rsidRPr="001C31B3" w:rsidRDefault="006D0373" w:rsidP="0042528D">
      <w:pPr>
        <w:jc w:val="both"/>
      </w:pPr>
      <w:r>
        <w:fldChar w:fldCharType="begin"/>
      </w:r>
      <w:r>
        <w:instrText xml:space="preserve"> REF _Ref434755398 \h </w:instrText>
      </w:r>
      <w:r w:rsidR="0042528D">
        <w:instrText xml:space="preserve"> \* MERGEFORMAT </w:instrText>
      </w:r>
      <w:r>
        <w:fldChar w:fldCharType="separate"/>
      </w:r>
      <w:r w:rsidR="006E7697">
        <w:t xml:space="preserve">Figure </w:t>
      </w:r>
      <w:r w:rsidR="006E7697">
        <w:rPr>
          <w:noProof/>
        </w:rPr>
        <w:t>7</w:t>
      </w:r>
      <w:r>
        <w:fldChar w:fldCharType="end"/>
      </w:r>
      <w:r>
        <w:t xml:space="preserve"> shows the mean throughput degradation due to ACI for the suburban case with PC set 1. As it can be observed, with 1dB tightening of ACLR the throughput degradation caused by 23dBm and 26dBm is comparable. It is worth noticing that in the scenario, cell edge throughput </w:t>
      </w:r>
      <w:r w:rsidR="0042528D">
        <w:t>is very low making hard to have a loss comparison between 23dBm and 26dBm UEs.</w:t>
      </w:r>
      <w:r>
        <w:t xml:space="preserve">  </w:t>
      </w:r>
    </w:p>
    <w:p w14:paraId="7611421B" w14:textId="53D08946" w:rsidR="00185D52" w:rsidRPr="001C31B3" w:rsidRDefault="00185D52" w:rsidP="001C31B3">
      <w:pPr>
        <w:pStyle w:val="Heading3"/>
        <w:numPr>
          <w:ilvl w:val="0"/>
          <w:numId w:val="0"/>
        </w:numPr>
        <w:rPr>
          <w:lang w:val="en-US"/>
        </w:rPr>
      </w:pPr>
      <w:r w:rsidRPr="001C31B3">
        <w:rPr>
          <w:lang w:val="en-US"/>
        </w:rPr>
        <w:lastRenderedPageBreak/>
        <w:tab/>
      </w:r>
    </w:p>
    <w:p w14:paraId="0F21F23C" w14:textId="77777777" w:rsidR="00185D52" w:rsidRPr="00185D52" w:rsidRDefault="00185D52" w:rsidP="00185D52">
      <w:pPr>
        <w:pStyle w:val="Heading3"/>
        <w:rPr>
          <w:lang w:val="en-US"/>
        </w:rPr>
      </w:pPr>
      <w:r>
        <w:rPr>
          <w:lang w:val="en-US"/>
        </w:rPr>
        <w:t>PC Set 2</w:t>
      </w:r>
    </w:p>
    <w:tbl>
      <w:tblPr>
        <w:tblStyle w:val="TableGrid"/>
        <w:tblW w:w="0" w:type="auto"/>
        <w:tblLook w:val="04A0" w:firstRow="1" w:lastRow="0" w:firstColumn="1" w:lastColumn="0" w:noHBand="0" w:noVBand="1"/>
      </w:tblPr>
      <w:tblGrid>
        <w:gridCol w:w="4810"/>
        <w:gridCol w:w="4811"/>
      </w:tblGrid>
      <w:tr w:rsidR="001C31B3" w14:paraId="2E204E3E" w14:textId="77777777" w:rsidTr="00AF1C15">
        <w:tc>
          <w:tcPr>
            <w:tcW w:w="4810" w:type="dxa"/>
          </w:tcPr>
          <w:p w14:paraId="06001208" w14:textId="1CF5D09B" w:rsidR="001C31B3" w:rsidRDefault="001C31B3" w:rsidP="00AF1C15">
            <w:pPr>
              <w:rPr>
                <w:lang w:val="en-US"/>
              </w:rPr>
            </w:pPr>
            <w:r w:rsidRPr="009D5257">
              <w:rPr>
                <w:noProof/>
                <w:lang w:val="en-US"/>
              </w:rPr>
              <w:drawing>
                <wp:inline distT="0" distB="0" distL="0" distR="0" wp14:anchorId="1D507911" wp14:editId="6987A594">
                  <wp:extent cx="3044952" cy="2286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44952" cy="2286000"/>
                          </a:xfrm>
                          <a:prstGeom prst="rect">
                            <a:avLst/>
                          </a:prstGeom>
                          <a:noFill/>
                          <a:ln>
                            <a:noFill/>
                          </a:ln>
                        </pic:spPr>
                      </pic:pic>
                    </a:graphicData>
                  </a:graphic>
                </wp:inline>
              </w:drawing>
            </w:r>
          </w:p>
        </w:tc>
        <w:tc>
          <w:tcPr>
            <w:tcW w:w="4811" w:type="dxa"/>
          </w:tcPr>
          <w:p w14:paraId="4BC05F99" w14:textId="4863F390" w:rsidR="001C31B3" w:rsidRDefault="001C31B3" w:rsidP="001C31B3">
            <w:pPr>
              <w:keepNext/>
              <w:rPr>
                <w:lang w:val="en-US"/>
              </w:rPr>
            </w:pPr>
            <w:r w:rsidRPr="009D5257">
              <w:rPr>
                <w:noProof/>
                <w:lang w:val="en-US"/>
              </w:rPr>
              <w:drawing>
                <wp:inline distT="0" distB="0" distL="0" distR="0" wp14:anchorId="3D83AA4A" wp14:editId="54329959">
                  <wp:extent cx="3044952" cy="2286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44952" cy="2286000"/>
                          </a:xfrm>
                          <a:prstGeom prst="rect">
                            <a:avLst/>
                          </a:prstGeom>
                          <a:noFill/>
                          <a:ln>
                            <a:noFill/>
                          </a:ln>
                        </pic:spPr>
                      </pic:pic>
                    </a:graphicData>
                  </a:graphic>
                </wp:inline>
              </w:drawing>
            </w:r>
          </w:p>
        </w:tc>
      </w:tr>
    </w:tbl>
    <w:p w14:paraId="7F518967" w14:textId="50C8AAF1" w:rsidR="00185D52" w:rsidRDefault="001C31B3" w:rsidP="001C31B3">
      <w:pPr>
        <w:pStyle w:val="Caption"/>
        <w:jc w:val="center"/>
      </w:pPr>
      <w:r>
        <w:t xml:space="preserve">Figure </w:t>
      </w:r>
      <w:r>
        <w:fldChar w:fldCharType="begin"/>
      </w:r>
      <w:r>
        <w:instrText xml:space="preserve"> SEQ Figure \* ARABIC </w:instrText>
      </w:r>
      <w:r>
        <w:fldChar w:fldCharType="separate"/>
      </w:r>
      <w:r w:rsidR="006E7697">
        <w:rPr>
          <w:noProof/>
        </w:rPr>
        <w:t>8</w:t>
      </w:r>
      <w:r>
        <w:fldChar w:fldCharType="end"/>
      </w:r>
      <w:r>
        <w:t xml:space="preserve">. </w:t>
      </w:r>
      <w:r w:rsidRPr="00E92B61">
        <w:t xml:space="preserve">UE </w:t>
      </w:r>
      <w:proofErr w:type="spellStart"/>
      <w:proofErr w:type="gramStart"/>
      <w:r w:rsidRPr="00E92B61">
        <w:t>Tx</w:t>
      </w:r>
      <w:proofErr w:type="spellEnd"/>
      <w:proofErr w:type="gramEnd"/>
      <w:r w:rsidRPr="00E92B61">
        <w:t xml:space="preserve"> Power distributions. Suburban scenario – ISD=2.8km – PC set </w:t>
      </w:r>
      <w:r>
        <w:t>2</w:t>
      </w:r>
      <w:r w:rsidRPr="00E92B61">
        <w:t>.</w:t>
      </w:r>
    </w:p>
    <w:p w14:paraId="15BC0548" w14:textId="65D41406" w:rsidR="006D0373" w:rsidRPr="007C15F3" w:rsidRDefault="006D0373" w:rsidP="006D0373">
      <w:pPr>
        <w:jc w:val="both"/>
        <w:rPr>
          <w:lang w:val="en-US"/>
        </w:rPr>
      </w:pPr>
      <w:r>
        <w:rPr>
          <w:lang w:val="en-US"/>
        </w:rPr>
        <w:t>In this scenario we observed a very low mean throughput and cell edge throughput is achievable. Because thermal noise is dominating, it is hard to make a meaningful comparison in terms of ACI impact. We believe that a more aggressive power control setting should be used.</w:t>
      </w:r>
    </w:p>
    <w:p w14:paraId="738D7B31" w14:textId="77777777" w:rsidR="006D0373" w:rsidRPr="006D0373" w:rsidRDefault="006D0373" w:rsidP="006D0373"/>
    <w:p w14:paraId="3D52BEEF" w14:textId="77777777" w:rsidR="001C31B3" w:rsidRPr="001C31B3" w:rsidRDefault="001C31B3" w:rsidP="001C31B3">
      <w:pPr>
        <w:rPr>
          <w:lang w:val="en-US"/>
        </w:rPr>
      </w:pPr>
    </w:p>
    <w:p w14:paraId="4DB1A5DE" w14:textId="05FA227C" w:rsidR="00185D52" w:rsidRDefault="00185D52" w:rsidP="00185D52">
      <w:pPr>
        <w:pStyle w:val="Heading2"/>
        <w:rPr>
          <w:lang w:val="en-US"/>
        </w:rPr>
      </w:pPr>
      <w:r>
        <w:rPr>
          <w:lang w:val="en-US"/>
        </w:rPr>
        <w:t>Rural – ISD = 6km</w:t>
      </w:r>
    </w:p>
    <w:p w14:paraId="0F650D84" w14:textId="20215DE8" w:rsidR="003A612D" w:rsidRPr="007C15F3" w:rsidRDefault="00816923" w:rsidP="00816923">
      <w:pPr>
        <w:jc w:val="both"/>
        <w:rPr>
          <w:lang w:val="en-US"/>
        </w:rPr>
      </w:pPr>
      <w:r>
        <w:rPr>
          <w:lang w:val="en-US"/>
        </w:rPr>
        <w:t>In this section we analyze</w:t>
      </w:r>
      <w:r w:rsidR="007C15F3">
        <w:rPr>
          <w:lang w:val="en-US"/>
        </w:rPr>
        <w:t xml:space="preserve"> the results for Rural scenarios with ISD=6km and the three PC set agreed in </w:t>
      </w:r>
      <w:r w:rsidR="007C15F3">
        <w:rPr>
          <w:lang w:val="en-US"/>
        </w:rPr>
        <w:fldChar w:fldCharType="begin"/>
      </w:r>
      <w:r w:rsidR="007C15F3">
        <w:rPr>
          <w:lang w:val="en-US"/>
        </w:rPr>
        <w:instrText xml:space="preserve"> REF _Ref419388595 \r \h </w:instrText>
      </w:r>
      <w:r>
        <w:rPr>
          <w:lang w:val="en-US"/>
        </w:rPr>
        <w:instrText xml:space="preserve"> \* MERGEFORMAT </w:instrText>
      </w:r>
      <w:r w:rsidR="007C15F3">
        <w:rPr>
          <w:lang w:val="en-US"/>
        </w:rPr>
      </w:r>
      <w:r w:rsidR="007C15F3">
        <w:rPr>
          <w:lang w:val="en-US"/>
        </w:rPr>
        <w:fldChar w:fldCharType="separate"/>
      </w:r>
      <w:r w:rsidR="006E7697">
        <w:rPr>
          <w:lang w:val="en-US"/>
        </w:rPr>
        <w:t>[1]</w:t>
      </w:r>
      <w:r w:rsidR="007C15F3">
        <w:rPr>
          <w:lang w:val="en-US"/>
        </w:rPr>
        <w:fldChar w:fldCharType="end"/>
      </w:r>
      <w:r w:rsidR="007C15F3">
        <w:rPr>
          <w:lang w:val="en-US"/>
        </w:rPr>
        <w:t>.</w:t>
      </w:r>
      <w:r>
        <w:rPr>
          <w:lang w:val="en-US"/>
        </w:rPr>
        <w:t xml:space="preserve"> In this scenario we observed that due to the PC setting very low mean throughput is achievable. Cell edge throughput is also negligible. Because thermal noise is dominating, it is hard to make a meaningful comparison in terms of ACI impact. We believe that a more aggressive power control setting should be used.</w:t>
      </w:r>
    </w:p>
    <w:p w14:paraId="289E28F7" w14:textId="46D0C69B" w:rsidR="00185D52" w:rsidRDefault="00185D52" w:rsidP="00185D52">
      <w:pPr>
        <w:pStyle w:val="Heading3"/>
        <w:rPr>
          <w:lang w:val="en-US"/>
        </w:rPr>
      </w:pPr>
      <w:r>
        <w:rPr>
          <w:lang w:val="en-US"/>
        </w:rPr>
        <w:t>PC Set 1</w:t>
      </w:r>
      <w:r>
        <w:rPr>
          <w:lang w:val="en-US"/>
        </w:rPr>
        <w:tab/>
      </w:r>
    </w:p>
    <w:tbl>
      <w:tblPr>
        <w:tblStyle w:val="TableGrid"/>
        <w:tblW w:w="0" w:type="auto"/>
        <w:tblLook w:val="04A0" w:firstRow="1" w:lastRow="0" w:firstColumn="1" w:lastColumn="0" w:noHBand="0" w:noVBand="1"/>
      </w:tblPr>
      <w:tblGrid>
        <w:gridCol w:w="4810"/>
        <w:gridCol w:w="4811"/>
      </w:tblGrid>
      <w:tr w:rsidR="001C31B3" w14:paraId="72C86CAF" w14:textId="77777777" w:rsidTr="00AF1C15">
        <w:tc>
          <w:tcPr>
            <w:tcW w:w="4810" w:type="dxa"/>
          </w:tcPr>
          <w:p w14:paraId="6171156D" w14:textId="3CA819C9" w:rsidR="001C31B3" w:rsidRDefault="00AF1C15" w:rsidP="00AF1C15">
            <w:pPr>
              <w:rPr>
                <w:lang w:val="en-US"/>
              </w:rPr>
            </w:pPr>
            <w:r w:rsidRPr="00AF1C15">
              <w:rPr>
                <w:noProof/>
                <w:lang w:val="en-US"/>
              </w:rPr>
              <w:drawing>
                <wp:inline distT="0" distB="0" distL="0" distR="0" wp14:anchorId="24EA7137" wp14:editId="17F1F775">
                  <wp:extent cx="3044952" cy="2286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44952" cy="2286000"/>
                          </a:xfrm>
                          <a:prstGeom prst="rect">
                            <a:avLst/>
                          </a:prstGeom>
                          <a:noFill/>
                          <a:ln>
                            <a:noFill/>
                          </a:ln>
                        </pic:spPr>
                      </pic:pic>
                    </a:graphicData>
                  </a:graphic>
                </wp:inline>
              </w:drawing>
            </w:r>
          </w:p>
        </w:tc>
        <w:tc>
          <w:tcPr>
            <w:tcW w:w="4811" w:type="dxa"/>
          </w:tcPr>
          <w:p w14:paraId="4A4FCF16" w14:textId="1A0D5F6A" w:rsidR="001C31B3" w:rsidRDefault="007C15F3" w:rsidP="001C31B3">
            <w:pPr>
              <w:keepNext/>
              <w:rPr>
                <w:lang w:val="en-US"/>
              </w:rPr>
            </w:pPr>
            <w:r w:rsidRPr="007C15F3">
              <w:rPr>
                <w:noProof/>
                <w:lang w:val="en-US"/>
              </w:rPr>
              <w:drawing>
                <wp:inline distT="0" distB="0" distL="0" distR="0" wp14:anchorId="30E2A1FF" wp14:editId="0E1224FA">
                  <wp:extent cx="3044952" cy="2286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44952" cy="2286000"/>
                          </a:xfrm>
                          <a:prstGeom prst="rect">
                            <a:avLst/>
                          </a:prstGeom>
                          <a:noFill/>
                          <a:ln>
                            <a:noFill/>
                          </a:ln>
                        </pic:spPr>
                      </pic:pic>
                    </a:graphicData>
                  </a:graphic>
                </wp:inline>
              </w:drawing>
            </w:r>
          </w:p>
        </w:tc>
      </w:tr>
    </w:tbl>
    <w:p w14:paraId="661C2981" w14:textId="098C42AE" w:rsidR="001C31B3" w:rsidRDefault="001C31B3" w:rsidP="00AF1C15">
      <w:pPr>
        <w:pStyle w:val="Caption"/>
        <w:jc w:val="center"/>
      </w:pPr>
      <w:r>
        <w:t xml:space="preserve">Figure </w:t>
      </w:r>
      <w:r>
        <w:fldChar w:fldCharType="begin"/>
      </w:r>
      <w:r>
        <w:instrText xml:space="preserve"> SEQ Figure \* ARABIC </w:instrText>
      </w:r>
      <w:r>
        <w:fldChar w:fldCharType="separate"/>
      </w:r>
      <w:r w:rsidR="006E7697">
        <w:rPr>
          <w:noProof/>
        </w:rPr>
        <w:t>9</w:t>
      </w:r>
      <w:r>
        <w:fldChar w:fldCharType="end"/>
      </w:r>
      <w:r>
        <w:t xml:space="preserve">. </w:t>
      </w:r>
      <w:r w:rsidRPr="00905683">
        <w:t xml:space="preserve">UE </w:t>
      </w:r>
      <w:proofErr w:type="spellStart"/>
      <w:proofErr w:type="gramStart"/>
      <w:r w:rsidRPr="00905683">
        <w:t>Tx</w:t>
      </w:r>
      <w:proofErr w:type="spellEnd"/>
      <w:proofErr w:type="gramEnd"/>
      <w:r w:rsidRPr="00905683">
        <w:t xml:space="preserve"> Power distributions. Rural scenario – ISD=</w:t>
      </w:r>
      <w:r>
        <w:t>6</w:t>
      </w:r>
      <w:r w:rsidRPr="00905683">
        <w:t xml:space="preserve">km – PC set </w:t>
      </w:r>
      <w:r>
        <w:t>1</w:t>
      </w:r>
      <w:r w:rsidRPr="00905683">
        <w:t>.</w:t>
      </w:r>
    </w:p>
    <w:p w14:paraId="64E6B6CB" w14:textId="77777777" w:rsidR="001C31B3" w:rsidRPr="001C31B3" w:rsidRDefault="001C31B3" w:rsidP="001C31B3">
      <w:pPr>
        <w:rPr>
          <w:lang w:val="en-US"/>
        </w:rPr>
      </w:pPr>
    </w:p>
    <w:p w14:paraId="56966605" w14:textId="77777777" w:rsidR="00185D52" w:rsidRPr="00185D52" w:rsidRDefault="00185D52" w:rsidP="00185D52">
      <w:pPr>
        <w:pStyle w:val="Heading3"/>
        <w:rPr>
          <w:lang w:val="en-US"/>
        </w:rPr>
      </w:pPr>
      <w:r>
        <w:rPr>
          <w:lang w:val="en-US"/>
        </w:rPr>
        <w:lastRenderedPageBreak/>
        <w:t>PC Set 2</w:t>
      </w:r>
    </w:p>
    <w:tbl>
      <w:tblPr>
        <w:tblStyle w:val="TableGrid"/>
        <w:tblW w:w="0" w:type="auto"/>
        <w:tblLook w:val="04A0" w:firstRow="1" w:lastRow="0" w:firstColumn="1" w:lastColumn="0" w:noHBand="0" w:noVBand="1"/>
      </w:tblPr>
      <w:tblGrid>
        <w:gridCol w:w="4810"/>
        <w:gridCol w:w="4811"/>
      </w:tblGrid>
      <w:tr w:rsidR="001C31B3" w14:paraId="044F9E07" w14:textId="77777777" w:rsidTr="00AF1C15">
        <w:tc>
          <w:tcPr>
            <w:tcW w:w="4810" w:type="dxa"/>
          </w:tcPr>
          <w:p w14:paraId="414771EF" w14:textId="6C513857" w:rsidR="001C31B3" w:rsidRDefault="001C31B3" w:rsidP="00AF1C15">
            <w:pPr>
              <w:rPr>
                <w:lang w:val="en-US"/>
              </w:rPr>
            </w:pPr>
            <w:r w:rsidRPr="00FD5C54">
              <w:rPr>
                <w:noProof/>
                <w:lang w:val="en-US"/>
              </w:rPr>
              <w:drawing>
                <wp:inline distT="0" distB="0" distL="0" distR="0" wp14:anchorId="02EB5B98" wp14:editId="2B76D67B">
                  <wp:extent cx="3044952" cy="2286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44952" cy="2286000"/>
                          </a:xfrm>
                          <a:prstGeom prst="rect">
                            <a:avLst/>
                          </a:prstGeom>
                          <a:noFill/>
                          <a:ln>
                            <a:noFill/>
                          </a:ln>
                        </pic:spPr>
                      </pic:pic>
                    </a:graphicData>
                  </a:graphic>
                </wp:inline>
              </w:drawing>
            </w:r>
          </w:p>
        </w:tc>
        <w:tc>
          <w:tcPr>
            <w:tcW w:w="4811" w:type="dxa"/>
          </w:tcPr>
          <w:p w14:paraId="6CEABC88" w14:textId="497E5F54" w:rsidR="001C31B3" w:rsidRDefault="007C15F3" w:rsidP="001C31B3">
            <w:pPr>
              <w:keepNext/>
              <w:rPr>
                <w:lang w:val="en-US"/>
              </w:rPr>
            </w:pPr>
            <w:r w:rsidRPr="007C15F3">
              <w:rPr>
                <w:noProof/>
                <w:lang w:val="en-US"/>
              </w:rPr>
              <w:drawing>
                <wp:inline distT="0" distB="0" distL="0" distR="0" wp14:anchorId="472EB379" wp14:editId="101BF648">
                  <wp:extent cx="3044952" cy="22860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44952" cy="2286000"/>
                          </a:xfrm>
                          <a:prstGeom prst="rect">
                            <a:avLst/>
                          </a:prstGeom>
                          <a:noFill/>
                          <a:ln>
                            <a:noFill/>
                          </a:ln>
                        </pic:spPr>
                      </pic:pic>
                    </a:graphicData>
                  </a:graphic>
                </wp:inline>
              </w:drawing>
            </w:r>
          </w:p>
        </w:tc>
      </w:tr>
    </w:tbl>
    <w:p w14:paraId="245694FB" w14:textId="2A7D862C" w:rsidR="00185D52" w:rsidRDefault="001C31B3" w:rsidP="001C31B3">
      <w:pPr>
        <w:pStyle w:val="Caption"/>
        <w:jc w:val="center"/>
      </w:pPr>
      <w:r>
        <w:t xml:space="preserve">Figure </w:t>
      </w:r>
      <w:r>
        <w:fldChar w:fldCharType="begin"/>
      </w:r>
      <w:r>
        <w:instrText xml:space="preserve"> SEQ Figure \* ARABIC </w:instrText>
      </w:r>
      <w:r>
        <w:fldChar w:fldCharType="separate"/>
      </w:r>
      <w:r w:rsidR="006E7697">
        <w:rPr>
          <w:noProof/>
        </w:rPr>
        <w:t>10</w:t>
      </w:r>
      <w:r>
        <w:fldChar w:fldCharType="end"/>
      </w:r>
      <w:r>
        <w:t xml:space="preserve">. </w:t>
      </w:r>
      <w:r w:rsidRPr="002B538B">
        <w:t xml:space="preserve">UE </w:t>
      </w:r>
      <w:proofErr w:type="spellStart"/>
      <w:proofErr w:type="gramStart"/>
      <w:r w:rsidRPr="002B538B">
        <w:t>Tx</w:t>
      </w:r>
      <w:proofErr w:type="spellEnd"/>
      <w:proofErr w:type="gramEnd"/>
      <w:r w:rsidRPr="002B538B">
        <w:t xml:space="preserve"> Power distr</w:t>
      </w:r>
      <w:r>
        <w:t>ibutions. Rural scenario – ISD=6</w:t>
      </w:r>
      <w:r w:rsidRPr="002B538B">
        <w:t>km – PC set 2.</w:t>
      </w:r>
    </w:p>
    <w:p w14:paraId="01FF82AF" w14:textId="77777777" w:rsidR="001C31B3" w:rsidRPr="001C31B3" w:rsidRDefault="001C31B3" w:rsidP="001C31B3">
      <w:pPr>
        <w:rPr>
          <w:lang w:val="en-US"/>
        </w:rPr>
      </w:pPr>
    </w:p>
    <w:p w14:paraId="4980A8BC" w14:textId="1C252CA7" w:rsidR="00185D52" w:rsidRDefault="00185D52" w:rsidP="00185D52">
      <w:pPr>
        <w:pStyle w:val="Heading2"/>
        <w:rPr>
          <w:lang w:val="en-US"/>
        </w:rPr>
      </w:pPr>
      <w:r>
        <w:rPr>
          <w:lang w:val="en-US"/>
        </w:rPr>
        <w:t>Rural – ISD = 8km</w:t>
      </w:r>
    </w:p>
    <w:p w14:paraId="0578D9C1" w14:textId="3D280664" w:rsidR="007C15F3" w:rsidRPr="007C15F3" w:rsidRDefault="00816923" w:rsidP="00CC2042">
      <w:pPr>
        <w:jc w:val="both"/>
        <w:rPr>
          <w:lang w:val="en-US"/>
        </w:rPr>
      </w:pPr>
      <w:r>
        <w:rPr>
          <w:lang w:val="en-US"/>
        </w:rPr>
        <w:t xml:space="preserve">In this section we analyze the results for Rural scenarios with ISD=8km and the three PC set agreed in </w:t>
      </w:r>
      <w:r>
        <w:rPr>
          <w:lang w:val="en-US"/>
        </w:rPr>
        <w:fldChar w:fldCharType="begin"/>
      </w:r>
      <w:r>
        <w:rPr>
          <w:lang w:val="en-US"/>
        </w:rPr>
        <w:instrText xml:space="preserve"> REF _Ref419388595 \r \h  \* MERGEFORMAT </w:instrText>
      </w:r>
      <w:r>
        <w:rPr>
          <w:lang w:val="en-US"/>
        </w:rPr>
      </w:r>
      <w:r>
        <w:rPr>
          <w:lang w:val="en-US"/>
        </w:rPr>
        <w:fldChar w:fldCharType="separate"/>
      </w:r>
      <w:r w:rsidR="006E7697">
        <w:rPr>
          <w:lang w:val="en-US"/>
        </w:rPr>
        <w:t>[1]</w:t>
      </w:r>
      <w:r>
        <w:rPr>
          <w:lang w:val="en-US"/>
        </w:rPr>
        <w:fldChar w:fldCharType="end"/>
      </w:r>
      <w:r>
        <w:rPr>
          <w:lang w:val="en-US"/>
        </w:rPr>
        <w:t>. In this scenario we observed that due to the PC setting, very low mean throughput is achievable. Cell edge throughput is also negligible. Because thermal noise is dominating, it is hard to make a meaningful comparison in terms of ACI impact. We believe that a more aggressive power control setting should be used.</w:t>
      </w:r>
    </w:p>
    <w:p w14:paraId="27E7DF93" w14:textId="77777777" w:rsidR="007C15F3" w:rsidRPr="007C15F3" w:rsidRDefault="007C15F3" w:rsidP="007C15F3">
      <w:pPr>
        <w:rPr>
          <w:lang w:val="en-US"/>
        </w:rPr>
      </w:pPr>
    </w:p>
    <w:p w14:paraId="127B91DB" w14:textId="2700051C" w:rsidR="00185D52" w:rsidRDefault="00185D52" w:rsidP="00185D52">
      <w:pPr>
        <w:pStyle w:val="Heading3"/>
        <w:rPr>
          <w:lang w:val="en-US"/>
        </w:rPr>
      </w:pPr>
      <w:r>
        <w:rPr>
          <w:lang w:val="en-US"/>
        </w:rPr>
        <w:t>PC Set 1</w:t>
      </w:r>
      <w:r>
        <w:rPr>
          <w:lang w:val="en-US"/>
        </w:rPr>
        <w:tab/>
      </w:r>
    </w:p>
    <w:tbl>
      <w:tblPr>
        <w:tblStyle w:val="TableGrid"/>
        <w:tblW w:w="0" w:type="auto"/>
        <w:tblLook w:val="04A0" w:firstRow="1" w:lastRow="0" w:firstColumn="1" w:lastColumn="0" w:noHBand="0" w:noVBand="1"/>
      </w:tblPr>
      <w:tblGrid>
        <w:gridCol w:w="4810"/>
        <w:gridCol w:w="4811"/>
      </w:tblGrid>
      <w:tr w:rsidR="001C31B3" w14:paraId="765DE23F" w14:textId="77777777" w:rsidTr="00AF1C15">
        <w:tc>
          <w:tcPr>
            <w:tcW w:w="4810" w:type="dxa"/>
          </w:tcPr>
          <w:p w14:paraId="05C0DEFA" w14:textId="74AA4CA4" w:rsidR="001C31B3" w:rsidRDefault="001C31B3" w:rsidP="00AF1C15">
            <w:pPr>
              <w:rPr>
                <w:lang w:val="en-US"/>
              </w:rPr>
            </w:pPr>
            <w:r w:rsidRPr="00A55392">
              <w:rPr>
                <w:noProof/>
                <w:lang w:val="en-US"/>
              </w:rPr>
              <w:drawing>
                <wp:inline distT="0" distB="0" distL="0" distR="0" wp14:anchorId="444B1901" wp14:editId="11C0DA04">
                  <wp:extent cx="3044952" cy="2286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44952" cy="2286000"/>
                          </a:xfrm>
                          <a:prstGeom prst="rect">
                            <a:avLst/>
                          </a:prstGeom>
                          <a:noFill/>
                          <a:ln>
                            <a:noFill/>
                          </a:ln>
                        </pic:spPr>
                      </pic:pic>
                    </a:graphicData>
                  </a:graphic>
                </wp:inline>
              </w:drawing>
            </w:r>
          </w:p>
        </w:tc>
        <w:tc>
          <w:tcPr>
            <w:tcW w:w="4811" w:type="dxa"/>
          </w:tcPr>
          <w:p w14:paraId="5336BF83" w14:textId="03F9CB38" w:rsidR="001C31B3" w:rsidRDefault="007C15F3" w:rsidP="001C31B3">
            <w:pPr>
              <w:keepNext/>
              <w:rPr>
                <w:lang w:val="en-US"/>
              </w:rPr>
            </w:pPr>
            <w:r w:rsidRPr="007C15F3">
              <w:rPr>
                <w:noProof/>
                <w:lang w:val="en-US"/>
              </w:rPr>
              <w:drawing>
                <wp:inline distT="0" distB="0" distL="0" distR="0" wp14:anchorId="29706862" wp14:editId="20F5E788">
                  <wp:extent cx="3044952" cy="2286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44952" cy="2286000"/>
                          </a:xfrm>
                          <a:prstGeom prst="rect">
                            <a:avLst/>
                          </a:prstGeom>
                          <a:noFill/>
                          <a:ln>
                            <a:noFill/>
                          </a:ln>
                        </pic:spPr>
                      </pic:pic>
                    </a:graphicData>
                  </a:graphic>
                </wp:inline>
              </w:drawing>
            </w:r>
          </w:p>
        </w:tc>
      </w:tr>
    </w:tbl>
    <w:p w14:paraId="7D6E2651" w14:textId="3D91F331" w:rsidR="001C31B3" w:rsidRPr="001C31B3" w:rsidRDefault="001C31B3" w:rsidP="001C31B3">
      <w:pPr>
        <w:pStyle w:val="Caption"/>
        <w:jc w:val="center"/>
        <w:rPr>
          <w:lang w:val="en-US"/>
        </w:rPr>
      </w:pPr>
      <w:r>
        <w:t xml:space="preserve">Figure </w:t>
      </w:r>
      <w:r>
        <w:fldChar w:fldCharType="begin"/>
      </w:r>
      <w:r>
        <w:instrText xml:space="preserve"> SEQ Figure \* ARABIC </w:instrText>
      </w:r>
      <w:r>
        <w:fldChar w:fldCharType="separate"/>
      </w:r>
      <w:r w:rsidR="006E7697">
        <w:rPr>
          <w:noProof/>
        </w:rPr>
        <w:t>11</w:t>
      </w:r>
      <w:r>
        <w:fldChar w:fldCharType="end"/>
      </w:r>
      <w:r>
        <w:t xml:space="preserve">. </w:t>
      </w:r>
      <w:r w:rsidRPr="00ED4730">
        <w:t xml:space="preserve">UE </w:t>
      </w:r>
      <w:proofErr w:type="spellStart"/>
      <w:proofErr w:type="gramStart"/>
      <w:r w:rsidRPr="00ED4730">
        <w:t>Tx</w:t>
      </w:r>
      <w:proofErr w:type="spellEnd"/>
      <w:proofErr w:type="gramEnd"/>
      <w:r w:rsidRPr="00ED4730">
        <w:t xml:space="preserve"> Power distributions. Rural scenario – ISD=8km – PC set</w:t>
      </w:r>
      <w:r>
        <w:t xml:space="preserve"> 1</w:t>
      </w:r>
      <w:r w:rsidRPr="00ED4730">
        <w:t>.</w:t>
      </w:r>
    </w:p>
    <w:p w14:paraId="299728AC" w14:textId="77777777" w:rsidR="00185D52" w:rsidRPr="00185D52" w:rsidRDefault="00185D52" w:rsidP="00185D52">
      <w:pPr>
        <w:pStyle w:val="Heading3"/>
        <w:rPr>
          <w:lang w:val="en-US"/>
        </w:rPr>
      </w:pPr>
      <w:r>
        <w:rPr>
          <w:lang w:val="en-US"/>
        </w:rPr>
        <w:lastRenderedPageBreak/>
        <w:t>PC Set 2</w:t>
      </w:r>
    </w:p>
    <w:tbl>
      <w:tblPr>
        <w:tblStyle w:val="TableGrid"/>
        <w:tblW w:w="0" w:type="auto"/>
        <w:tblLook w:val="04A0" w:firstRow="1" w:lastRow="0" w:firstColumn="1" w:lastColumn="0" w:noHBand="0" w:noVBand="1"/>
      </w:tblPr>
      <w:tblGrid>
        <w:gridCol w:w="4810"/>
        <w:gridCol w:w="4811"/>
      </w:tblGrid>
      <w:tr w:rsidR="001C31B3" w14:paraId="20A95DF6" w14:textId="77777777" w:rsidTr="00AF1C15">
        <w:tc>
          <w:tcPr>
            <w:tcW w:w="4810" w:type="dxa"/>
          </w:tcPr>
          <w:p w14:paraId="0ABD8D0A" w14:textId="261E8139" w:rsidR="001C31B3" w:rsidRDefault="001C31B3" w:rsidP="00AF1C15">
            <w:pPr>
              <w:rPr>
                <w:lang w:val="en-US"/>
              </w:rPr>
            </w:pPr>
            <w:r w:rsidRPr="00BC3E91">
              <w:rPr>
                <w:noProof/>
                <w:lang w:val="en-US"/>
              </w:rPr>
              <w:drawing>
                <wp:inline distT="0" distB="0" distL="0" distR="0" wp14:anchorId="7B502405" wp14:editId="535166E0">
                  <wp:extent cx="3044952" cy="2286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44952" cy="2286000"/>
                          </a:xfrm>
                          <a:prstGeom prst="rect">
                            <a:avLst/>
                          </a:prstGeom>
                          <a:noFill/>
                          <a:ln>
                            <a:noFill/>
                          </a:ln>
                        </pic:spPr>
                      </pic:pic>
                    </a:graphicData>
                  </a:graphic>
                </wp:inline>
              </w:drawing>
            </w:r>
          </w:p>
        </w:tc>
        <w:tc>
          <w:tcPr>
            <w:tcW w:w="4811" w:type="dxa"/>
          </w:tcPr>
          <w:p w14:paraId="24D87FBE" w14:textId="0CCC456B" w:rsidR="001C31B3" w:rsidRDefault="007C15F3" w:rsidP="001C31B3">
            <w:pPr>
              <w:keepNext/>
              <w:rPr>
                <w:lang w:val="en-US"/>
              </w:rPr>
            </w:pPr>
            <w:r w:rsidRPr="007C15F3">
              <w:rPr>
                <w:noProof/>
                <w:lang w:val="en-US"/>
              </w:rPr>
              <w:drawing>
                <wp:inline distT="0" distB="0" distL="0" distR="0" wp14:anchorId="2BD2C96E" wp14:editId="138FCB54">
                  <wp:extent cx="3044952" cy="2286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44952" cy="2286000"/>
                          </a:xfrm>
                          <a:prstGeom prst="rect">
                            <a:avLst/>
                          </a:prstGeom>
                          <a:noFill/>
                          <a:ln>
                            <a:noFill/>
                          </a:ln>
                        </pic:spPr>
                      </pic:pic>
                    </a:graphicData>
                  </a:graphic>
                </wp:inline>
              </w:drawing>
            </w:r>
          </w:p>
        </w:tc>
      </w:tr>
    </w:tbl>
    <w:p w14:paraId="62D4A2EF" w14:textId="5C9FB1FE" w:rsidR="00185D52" w:rsidRPr="00185D52" w:rsidRDefault="001C31B3" w:rsidP="001C31B3">
      <w:pPr>
        <w:pStyle w:val="Caption"/>
        <w:jc w:val="center"/>
        <w:rPr>
          <w:lang w:val="en-US"/>
        </w:rPr>
      </w:pPr>
      <w:r>
        <w:t xml:space="preserve">Figure </w:t>
      </w:r>
      <w:r>
        <w:fldChar w:fldCharType="begin"/>
      </w:r>
      <w:r>
        <w:instrText xml:space="preserve"> SEQ Figure \* ARABIC </w:instrText>
      </w:r>
      <w:r>
        <w:fldChar w:fldCharType="separate"/>
      </w:r>
      <w:r w:rsidR="006E7697">
        <w:rPr>
          <w:noProof/>
        </w:rPr>
        <w:t>12</w:t>
      </w:r>
      <w:r>
        <w:fldChar w:fldCharType="end"/>
      </w:r>
      <w:r>
        <w:t xml:space="preserve">. </w:t>
      </w:r>
      <w:r w:rsidRPr="000A429F">
        <w:t xml:space="preserve">UE </w:t>
      </w:r>
      <w:proofErr w:type="spellStart"/>
      <w:proofErr w:type="gramStart"/>
      <w:r w:rsidRPr="000A429F">
        <w:t>Tx</w:t>
      </w:r>
      <w:proofErr w:type="spellEnd"/>
      <w:proofErr w:type="gramEnd"/>
      <w:r w:rsidRPr="000A429F">
        <w:t xml:space="preserve"> Power distributions. </w:t>
      </w:r>
      <w:r>
        <w:t>Rural</w:t>
      </w:r>
      <w:r w:rsidRPr="000A429F">
        <w:t xml:space="preserve"> scenario – ISD=8km – PC set 2.</w:t>
      </w:r>
    </w:p>
    <w:p w14:paraId="532B91AE" w14:textId="77777777" w:rsidR="00185D52" w:rsidRPr="00185D52" w:rsidRDefault="00185D52" w:rsidP="00185D52">
      <w:pPr>
        <w:rPr>
          <w:lang w:val="en-US"/>
        </w:rPr>
      </w:pPr>
    </w:p>
    <w:p w14:paraId="617E0DE3" w14:textId="77777777" w:rsidR="00027F27" w:rsidRDefault="0069757C" w:rsidP="00027F27">
      <w:pPr>
        <w:pStyle w:val="Heading1"/>
      </w:pPr>
      <w:r>
        <w:t>Conclusion</w:t>
      </w:r>
    </w:p>
    <w:p w14:paraId="26135CF0" w14:textId="438A0810" w:rsidR="00DA1C0B" w:rsidRDefault="00A32D26" w:rsidP="00816923">
      <w:pPr>
        <w:jc w:val="both"/>
      </w:pPr>
      <w:r>
        <w:t xml:space="preserve">In this contribution </w:t>
      </w:r>
      <w:r w:rsidR="004D617A">
        <w:t xml:space="preserve">we </w:t>
      </w:r>
      <w:r w:rsidR="00816923">
        <w:t xml:space="preserve">presented simulation results showing adjacent channel coexistence </w:t>
      </w:r>
      <w:r w:rsidR="00356040">
        <w:t>performance</w:t>
      </w:r>
      <w:r w:rsidR="00816923">
        <w:t xml:space="preserve"> for High Power UE operating in Band 41. We observe</w:t>
      </w:r>
      <w:r w:rsidR="00356040">
        <w:t>d</w:t>
      </w:r>
      <w:r w:rsidR="00816923">
        <w:t xml:space="preserve"> that the required ACLR increase due to the higher transmit power is in the range between 0</w:t>
      </w:r>
      <w:r w:rsidR="00670C41">
        <w:t>dB</w:t>
      </w:r>
      <w:r w:rsidR="00816923">
        <w:t xml:space="preserve"> and 3dB depending on the</w:t>
      </w:r>
      <w:r w:rsidR="00670C41">
        <w:t xml:space="preserve"> specific scenario</w:t>
      </w:r>
      <w:r w:rsidR="00816923">
        <w:t xml:space="preserve">. </w:t>
      </w:r>
      <w:r w:rsidR="006D0373">
        <w:t xml:space="preserve">We also observed that in rural scenarios a more aggressive power control setting should be used in order to </w:t>
      </w:r>
      <w:r w:rsidR="00356040">
        <w:t>better evaluate</w:t>
      </w:r>
      <w:r w:rsidR="006D0373">
        <w:t xml:space="preserve"> the impact of ACI on the overall throughput performance.</w:t>
      </w:r>
      <w:r w:rsidR="003A612D">
        <w:t xml:space="preserve"> </w:t>
      </w:r>
    </w:p>
    <w:p w14:paraId="4DD1B5E3" w14:textId="21643092" w:rsidR="003A612D" w:rsidRPr="00816923" w:rsidRDefault="003A612D" w:rsidP="00816923">
      <w:pPr>
        <w:jc w:val="both"/>
      </w:pPr>
      <w:r>
        <w:t xml:space="preserve">Finally, it is very important to note that in all the </w:t>
      </w:r>
      <w:r w:rsidR="00B05A47">
        <w:t>analysed</w:t>
      </w:r>
      <w:r>
        <w:t xml:space="preserve"> scenarios mean and cell edge throughput degradation is within acceptable limit (5%) even when no tightening of High Power UE ACLR is considered. RAN4 needs to take into account this aspect to determine if an ACLR tightening is needed</w:t>
      </w:r>
      <w:r w:rsidR="00CC2042">
        <w:t xml:space="preserve"> for HPUE</w:t>
      </w:r>
      <w:r>
        <w:t>.</w:t>
      </w:r>
    </w:p>
    <w:p w14:paraId="4FE12400" w14:textId="77777777" w:rsidR="0077781E" w:rsidRDefault="0077781E" w:rsidP="009E43A5">
      <w:pPr>
        <w:rPr>
          <w:b/>
        </w:rPr>
      </w:pPr>
    </w:p>
    <w:p w14:paraId="0B2EF26A" w14:textId="77777777" w:rsidR="00A43791" w:rsidRDefault="00A43791" w:rsidP="00A43791">
      <w:pPr>
        <w:pStyle w:val="Heading1"/>
        <w:numPr>
          <w:ilvl w:val="0"/>
          <w:numId w:val="0"/>
        </w:numPr>
        <w:tabs>
          <w:tab w:val="num" w:pos="432"/>
        </w:tabs>
        <w:ind w:left="432" w:hanging="432"/>
        <w:rPr>
          <w:lang w:val="en-US"/>
        </w:rPr>
      </w:pPr>
      <w:r>
        <w:rPr>
          <w:lang w:val="en-US"/>
        </w:rPr>
        <w:t>Reference</w:t>
      </w:r>
    </w:p>
    <w:p w14:paraId="23167AE4" w14:textId="24D9A519" w:rsidR="00F83D30" w:rsidRPr="00F83D30" w:rsidRDefault="00A13CF6" w:rsidP="00185D52">
      <w:pPr>
        <w:numPr>
          <w:ilvl w:val="0"/>
          <w:numId w:val="2"/>
        </w:numPr>
        <w:tabs>
          <w:tab w:val="left" w:pos="1080"/>
        </w:tabs>
        <w:rPr>
          <w:lang w:val="en-US"/>
        </w:rPr>
      </w:pPr>
      <w:bookmarkStart w:id="5" w:name="_Ref419388595"/>
      <w:bookmarkStart w:id="6" w:name="_Ref419289036"/>
      <w:r>
        <w:t>R</w:t>
      </w:r>
      <w:r w:rsidR="00185D52">
        <w:t>4</w:t>
      </w:r>
      <w:r>
        <w:t>-15</w:t>
      </w:r>
      <w:r w:rsidR="00185D52">
        <w:t>6846</w:t>
      </w:r>
      <w:r>
        <w:t>, “</w:t>
      </w:r>
      <w:r w:rsidR="00185D52" w:rsidRPr="00185D52">
        <w:t xml:space="preserve">Way Forward on System level simulation methodology and assumptions for coexistence study on new Band 41 UE power class supporting +26 </w:t>
      </w:r>
      <w:proofErr w:type="spellStart"/>
      <w:r w:rsidR="00185D52" w:rsidRPr="00185D52">
        <w:t>dBm</w:t>
      </w:r>
      <w:proofErr w:type="spellEnd"/>
      <w:r>
        <w:t xml:space="preserve">”, </w:t>
      </w:r>
      <w:r w:rsidR="00185D52" w:rsidRPr="00185D52">
        <w:t>Sprint, Alcatel-Lucent</w:t>
      </w:r>
      <w:r w:rsidR="00F83D30">
        <w:rPr>
          <w:lang w:val="en-US"/>
        </w:rPr>
        <w:t>.</w:t>
      </w:r>
      <w:bookmarkEnd w:id="5"/>
    </w:p>
    <w:p w14:paraId="161D824F" w14:textId="592CDDED" w:rsidR="00FD6938" w:rsidRDefault="00185D52" w:rsidP="00185D52">
      <w:pPr>
        <w:numPr>
          <w:ilvl w:val="0"/>
          <w:numId w:val="2"/>
        </w:numPr>
        <w:tabs>
          <w:tab w:val="left" w:pos="1080"/>
        </w:tabs>
        <w:rPr>
          <w:lang w:val="en-US" w:eastAsia="x-none"/>
        </w:rPr>
      </w:pPr>
      <w:bookmarkStart w:id="7" w:name="_Ref425857735"/>
      <w:bookmarkEnd w:id="6"/>
      <w:r w:rsidRPr="00B0104E">
        <w:t>3GPP TR 36.942 v13.0.0, “Evolved Universal Terrestrial Radio Access (E-UTRA); Radio Frequency (RF) system scenarios”.</w:t>
      </w:r>
      <w:bookmarkEnd w:id="7"/>
      <w:r>
        <w:rPr>
          <w:lang w:val="en-US" w:eastAsia="x-none"/>
        </w:rPr>
        <w:t xml:space="preserve"> </w:t>
      </w:r>
    </w:p>
    <w:sectPr w:rsidR="00FD6938" w:rsidSect="007D2899">
      <w:footerReference w:type="even" r:id="rId36"/>
      <w:footerReference w:type="default" r:id="rId3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CE3D5" w14:textId="77777777" w:rsidR="00B92D6A" w:rsidRDefault="00B92D6A">
      <w:r>
        <w:separator/>
      </w:r>
    </w:p>
  </w:endnote>
  <w:endnote w:type="continuationSeparator" w:id="0">
    <w:p w14:paraId="26B99873" w14:textId="77777777" w:rsidR="00B92D6A" w:rsidRDefault="00B92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AF1C15" w:rsidRDefault="00AF1C1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AF1C15" w:rsidRDefault="00AF1C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AF1C15" w:rsidRDefault="00AF1C1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C4671">
      <w:rPr>
        <w:rStyle w:val="PageNumber"/>
      </w:rPr>
      <w:t>10</w:t>
    </w:r>
    <w:r>
      <w:rPr>
        <w:rStyle w:val="PageNumber"/>
      </w:rPr>
      <w:fldChar w:fldCharType="end"/>
    </w:r>
  </w:p>
  <w:p w14:paraId="40DAC66D" w14:textId="77777777" w:rsidR="00AF1C15" w:rsidRDefault="00AF1C1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3FB7C" w14:textId="77777777" w:rsidR="00B92D6A" w:rsidRDefault="00B92D6A">
      <w:r>
        <w:separator/>
      </w:r>
    </w:p>
  </w:footnote>
  <w:footnote w:type="continuationSeparator" w:id="0">
    <w:p w14:paraId="2DFB8B1C" w14:textId="77777777" w:rsidR="00B92D6A" w:rsidRDefault="00B92D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75F4D"/>
    <w:multiLevelType w:val="hybridMultilevel"/>
    <w:tmpl w:val="966A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4E750B"/>
    <w:multiLevelType w:val="hybridMultilevel"/>
    <w:tmpl w:val="1278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9371CC"/>
    <w:multiLevelType w:val="hybridMultilevel"/>
    <w:tmpl w:val="13F62F1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12306C5F"/>
    <w:multiLevelType w:val="hybridMultilevel"/>
    <w:tmpl w:val="9AD4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F35A97"/>
    <w:multiLevelType w:val="hybridMultilevel"/>
    <w:tmpl w:val="67B2AD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9C74D2"/>
    <w:multiLevelType w:val="hybridMultilevel"/>
    <w:tmpl w:val="EBAEF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545B73"/>
    <w:multiLevelType w:val="hybridMultilevel"/>
    <w:tmpl w:val="40821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8E0063"/>
    <w:multiLevelType w:val="hybridMultilevel"/>
    <w:tmpl w:val="ECC86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A215D"/>
    <w:multiLevelType w:val="hybridMultilevel"/>
    <w:tmpl w:val="515A7DD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42B047C"/>
    <w:multiLevelType w:val="hybridMultilevel"/>
    <w:tmpl w:val="5114B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8"/>
  </w:num>
  <w:num w:numId="3">
    <w:abstractNumId w:val="20"/>
  </w:num>
  <w:num w:numId="4">
    <w:abstractNumId w:val="21"/>
  </w:num>
  <w:num w:numId="5">
    <w:abstractNumId w:val="16"/>
  </w:num>
  <w:num w:numId="6">
    <w:abstractNumId w:val="10"/>
  </w:num>
  <w:num w:numId="7">
    <w:abstractNumId w:val="3"/>
  </w:num>
  <w:num w:numId="8">
    <w:abstractNumId w:val="19"/>
  </w:num>
  <w:num w:numId="9">
    <w:abstractNumId w:val="11"/>
  </w:num>
  <w:num w:numId="10">
    <w:abstractNumId w:val="15"/>
  </w:num>
  <w:num w:numId="11">
    <w:abstractNumId w:val="22"/>
  </w:num>
  <w:num w:numId="12">
    <w:abstractNumId w:val="2"/>
  </w:num>
  <w:num w:numId="13">
    <w:abstractNumId w:val="13"/>
  </w:num>
  <w:num w:numId="14">
    <w:abstractNumId w:val="12"/>
  </w:num>
  <w:num w:numId="15">
    <w:abstractNumId w:val="0"/>
  </w:num>
  <w:num w:numId="16">
    <w:abstractNumId w:val="8"/>
  </w:num>
  <w:num w:numId="17">
    <w:abstractNumId w:val="4"/>
  </w:num>
  <w:num w:numId="18">
    <w:abstractNumId w:val="5"/>
  </w:num>
  <w:num w:numId="19">
    <w:abstractNumId w:val="17"/>
  </w:num>
  <w:num w:numId="20">
    <w:abstractNumId w:val="9"/>
  </w:num>
  <w:num w:numId="21">
    <w:abstractNumId w:val="7"/>
  </w:num>
  <w:num w:numId="22">
    <w:abstractNumId w:val="1"/>
  </w:num>
  <w:num w:numId="23">
    <w:abstractNumId w:val="6"/>
  </w:num>
  <w:num w:numId="2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EE0"/>
    <w:rsid w:val="0001181D"/>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20464"/>
    <w:rsid w:val="00020690"/>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8CF"/>
    <w:rsid w:val="0003794F"/>
    <w:rsid w:val="00037F8C"/>
    <w:rsid w:val="000420FB"/>
    <w:rsid w:val="00043184"/>
    <w:rsid w:val="00043D07"/>
    <w:rsid w:val="00044164"/>
    <w:rsid w:val="000446FD"/>
    <w:rsid w:val="00044BAD"/>
    <w:rsid w:val="0004511D"/>
    <w:rsid w:val="00045318"/>
    <w:rsid w:val="00045774"/>
    <w:rsid w:val="00045F53"/>
    <w:rsid w:val="0004795F"/>
    <w:rsid w:val="00047A40"/>
    <w:rsid w:val="00047BD8"/>
    <w:rsid w:val="00051030"/>
    <w:rsid w:val="00052BBE"/>
    <w:rsid w:val="00053E42"/>
    <w:rsid w:val="000549BA"/>
    <w:rsid w:val="000550EF"/>
    <w:rsid w:val="00055B21"/>
    <w:rsid w:val="000601B0"/>
    <w:rsid w:val="00062C93"/>
    <w:rsid w:val="00062E5A"/>
    <w:rsid w:val="00062F52"/>
    <w:rsid w:val="00063000"/>
    <w:rsid w:val="0006427B"/>
    <w:rsid w:val="000642D1"/>
    <w:rsid w:val="0006440F"/>
    <w:rsid w:val="00066EEB"/>
    <w:rsid w:val="00070561"/>
    <w:rsid w:val="00070ECC"/>
    <w:rsid w:val="000724BF"/>
    <w:rsid w:val="000737DA"/>
    <w:rsid w:val="000753C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860"/>
    <w:rsid w:val="000972E8"/>
    <w:rsid w:val="00097818"/>
    <w:rsid w:val="000A1326"/>
    <w:rsid w:val="000A1A26"/>
    <w:rsid w:val="000A2153"/>
    <w:rsid w:val="000A2A53"/>
    <w:rsid w:val="000A2D07"/>
    <w:rsid w:val="000A31E0"/>
    <w:rsid w:val="000A3A69"/>
    <w:rsid w:val="000A3BD7"/>
    <w:rsid w:val="000A561C"/>
    <w:rsid w:val="000A6602"/>
    <w:rsid w:val="000A697D"/>
    <w:rsid w:val="000A786A"/>
    <w:rsid w:val="000A79E3"/>
    <w:rsid w:val="000B0B23"/>
    <w:rsid w:val="000B204D"/>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C23"/>
    <w:rsid w:val="000E3185"/>
    <w:rsid w:val="000E332A"/>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DBD"/>
    <w:rsid w:val="00102320"/>
    <w:rsid w:val="00102563"/>
    <w:rsid w:val="001025F3"/>
    <w:rsid w:val="00104258"/>
    <w:rsid w:val="00104417"/>
    <w:rsid w:val="00104483"/>
    <w:rsid w:val="00104B7E"/>
    <w:rsid w:val="00106117"/>
    <w:rsid w:val="00106E80"/>
    <w:rsid w:val="001072D7"/>
    <w:rsid w:val="00112756"/>
    <w:rsid w:val="00112A1A"/>
    <w:rsid w:val="001135F5"/>
    <w:rsid w:val="00113626"/>
    <w:rsid w:val="00113700"/>
    <w:rsid w:val="0011401A"/>
    <w:rsid w:val="00114057"/>
    <w:rsid w:val="00115243"/>
    <w:rsid w:val="00116046"/>
    <w:rsid w:val="00116F74"/>
    <w:rsid w:val="001176B7"/>
    <w:rsid w:val="00122DA6"/>
    <w:rsid w:val="001239DE"/>
    <w:rsid w:val="00123B8B"/>
    <w:rsid w:val="00124252"/>
    <w:rsid w:val="00124802"/>
    <w:rsid w:val="00124944"/>
    <w:rsid w:val="00125C52"/>
    <w:rsid w:val="001266F1"/>
    <w:rsid w:val="00126DA5"/>
    <w:rsid w:val="00126F2A"/>
    <w:rsid w:val="001271F9"/>
    <w:rsid w:val="001274D2"/>
    <w:rsid w:val="00127E48"/>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239C"/>
    <w:rsid w:val="00154025"/>
    <w:rsid w:val="001553C6"/>
    <w:rsid w:val="0015760F"/>
    <w:rsid w:val="0016046E"/>
    <w:rsid w:val="0016136A"/>
    <w:rsid w:val="001619CC"/>
    <w:rsid w:val="00161FE8"/>
    <w:rsid w:val="001624B9"/>
    <w:rsid w:val="00162645"/>
    <w:rsid w:val="00163472"/>
    <w:rsid w:val="00163997"/>
    <w:rsid w:val="001679C5"/>
    <w:rsid w:val="00170570"/>
    <w:rsid w:val="00170C0A"/>
    <w:rsid w:val="00171D36"/>
    <w:rsid w:val="0017323C"/>
    <w:rsid w:val="00174BD8"/>
    <w:rsid w:val="00175C29"/>
    <w:rsid w:val="00175EB8"/>
    <w:rsid w:val="00176652"/>
    <w:rsid w:val="00176945"/>
    <w:rsid w:val="001771D5"/>
    <w:rsid w:val="0017771E"/>
    <w:rsid w:val="00177970"/>
    <w:rsid w:val="00177F69"/>
    <w:rsid w:val="0018021E"/>
    <w:rsid w:val="00180E49"/>
    <w:rsid w:val="00181289"/>
    <w:rsid w:val="00182838"/>
    <w:rsid w:val="001842E4"/>
    <w:rsid w:val="0018555B"/>
    <w:rsid w:val="00185893"/>
    <w:rsid w:val="00185D52"/>
    <w:rsid w:val="00186488"/>
    <w:rsid w:val="0018788E"/>
    <w:rsid w:val="00187E14"/>
    <w:rsid w:val="001905F3"/>
    <w:rsid w:val="00190F12"/>
    <w:rsid w:val="00191016"/>
    <w:rsid w:val="00192293"/>
    <w:rsid w:val="001925A9"/>
    <w:rsid w:val="00193142"/>
    <w:rsid w:val="00193747"/>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F6F"/>
    <w:rsid w:val="001B12B5"/>
    <w:rsid w:val="001B180F"/>
    <w:rsid w:val="001B2837"/>
    <w:rsid w:val="001B2F8C"/>
    <w:rsid w:val="001B3291"/>
    <w:rsid w:val="001B4DD5"/>
    <w:rsid w:val="001B58A4"/>
    <w:rsid w:val="001B5E69"/>
    <w:rsid w:val="001B6982"/>
    <w:rsid w:val="001B6B77"/>
    <w:rsid w:val="001B7308"/>
    <w:rsid w:val="001C034C"/>
    <w:rsid w:val="001C1D90"/>
    <w:rsid w:val="001C22CF"/>
    <w:rsid w:val="001C31B3"/>
    <w:rsid w:val="001C3588"/>
    <w:rsid w:val="001C3FC8"/>
    <w:rsid w:val="001C41EF"/>
    <w:rsid w:val="001C4AAD"/>
    <w:rsid w:val="001C584C"/>
    <w:rsid w:val="001C5DB8"/>
    <w:rsid w:val="001D002A"/>
    <w:rsid w:val="001D04B9"/>
    <w:rsid w:val="001D134E"/>
    <w:rsid w:val="001D1447"/>
    <w:rsid w:val="001D1841"/>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6F3A"/>
    <w:rsid w:val="001D791E"/>
    <w:rsid w:val="001D7BA7"/>
    <w:rsid w:val="001E1023"/>
    <w:rsid w:val="001E1C0D"/>
    <w:rsid w:val="001E2ABF"/>
    <w:rsid w:val="001E2C3E"/>
    <w:rsid w:val="001E31EE"/>
    <w:rsid w:val="001E3856"/>
    <w:rsid w:val="001E4C42"/>
    <w:rsid w:val="001E57E7"/>
    <w:rsid w:val="001E584A"/>
    <w:rsid w:val="001E5D8B"/>
    <w:rsid w:val="001E6CA2"/>
    <w:rsid w:val="001F02FC"/>
    <w:rsid w:val="001F099B"/>
    <w:rsid w:val="001F16E6"/>
    <w:rsid w:val="001F1AFB"/>
    <w:rsid w:val="001F1E8A"/>
    <w:rsid w:val="001F2C22"/>
    <w:rsid w:val="001F3907"/>
    <w:rsid w:val="001F4191"/>
    <w:rsid w:val="001F47F2"/>
    <w:rsid w:val="001F48B5"/>
    <w:rsid w:val="001F5A57"/>
    <w:rsid w:val="001F71DC"/>
    <w:rsid w:val="001F7246"/>
    <w:rsid w:val="001F786D"/>
    <w:rsid w:val="001F7D63"/>
    <w:rsid w:val="00200D15"/>
    <w:rsid w:val="002019FF"/>
    <w:rsid w:val="00201CA6"/>
    <w:rsid w:val="002023F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6158"/>
    <w:rsid w:val="00216826"/>
    <w:rsid w:val="0021749B"/>
    <w:rsid w:val="002175F8"/>
    <w:rsid w:val="00220952"/>
    <w:rsid w:val="00221BA7"/>
    <w:rsid w:val="002247C0"/>
    <w:rsid w:val="00230C94"/>
    <w:rsid w:val="00230EB7"/>
    <w:rsid w:val="00230EC6"/>
    <w:rsid w:val="00231913"/>
    <w:rsid w:val="00234C5F"/>
    <w:rsid w:val="00236663"/>
    <w:rsid w:val="00236C6E"/>
    <w:rsid w:val="00236E1F"/>
    <w:rsid w:val="00236FAA"/>
    <w:rsid w:val="00237E42"/>
    <w:rsid w:val="0024002C"/>
    <w:rsid w:val="002420FA"/>
    <w:rsid w:val="0024341E"/>
    <w:rsid w:val="00245579"/>
    <w:rsid w:val="002461C3"/>
    <w:rsid w:val="00250EF2"/>
    <w:rsid w:val="00251B67"/>
    <w:rsid w:val="00252C82"/>
    <w:rsid w:val="00252C9A"/>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35B5"/>
    <w:rsid w:val="00263B56"/>
    <w:rsid w:val="002647D1"/>
    <w:rsid w:val="00265201"/>
    <w:rsid w:val="00265359"/>
    <w:rsid w:val="002658E7"/>
    <w:rsid w:val="00266622"/>
    <w:rsid w:val="00267702"/>
    <w:rsid w:val="00267D26"/>
    <w:rsid w:val="00270F79"/>
    <w:rsid w:val="0027136E"/>
    <w:rsid w:val="00272474"/>
    <w:rsid w:val="002725B7"/>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65FA"/>
    <w:rsid w:val="002869C0"/>
    <w:rsid w:val="00290FB2"/>
    <w:rsid w:val="002921C4"/>
    <w:rsid w:val="002932EC"/>
    <w:rsid w:val="00296186"/>
    <w:rsid w:val="00296805"/>
    <w:rsid w:val="00296B7E"/>
    <w:rsid w:val="00296FCC"/>
    <w:rsid w:val="002976AF"/>
    <w:rsid w:val="00297836"/>
    <w:rsid w:val="002A0409"/>
    <w:rsid w:val="002A129F"/>
    <w:rsid w:val="002A1AD8"/>
    <w:rsid w:val="002A23C7"/>
    <w:rsid w:val="002A3BFD"/>
    <w:rsid w:val="002A5A2D"/>
    <w:rsid w:val="002A679B"/>
    <w:rsid w:val="002A6ED0"/>
    <w:rsid w:val="002B02CB"/>
    <w:rsid w:val="002B05C7"/>
    <w:rsid w:val="002B11FF"/>
    <w:rsid w:val="002B1C8F"/>
    <w:rsid w:val="002B2C2C"/>
    <w:rsid w:val="002B2C81"/>
    <w:rsid w:val="002B2C84"/>
    <w:rsid w:val="002B40E0"/>
    <w:rsid w:val="002B43AE"/>
    <w:rsid w:val="002B4D6F"/>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DDD"/>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DB7"/>
    <w:rsid w:val="00315017"/>
    <w:rsid w:val="00316A23"/>
    <w:rsid w:val="00320B8A"/>
    <w:rsid w:val="00322EBD"/>
    <w:rsid w:val="00323F04"/>
    <w:rsid w:val="00324937"/>
    <w:rsid w:val="00324B57"/>
    <w:rsid w:val="00325C68"/>
    <w:rsid w:val="00325D20"/>
    <w:rsid w:val="00326129"/>
    <w:rsid w:val="0032671E"/>
    <w:rsid w:val="003267B9"/>
    <w:rsid w:val="00326CD0"/>
    <w:rsid w:val="00327B03"/>
    <w:rsid w:val="00327EF9"/>
    <w:rsid w:val="00327FCD"/>
    <w:rsid w:val="00330243"/>
    <w:rsid w:val="00330DE0"/>
    <w:rsid w:val="00330EA3"/>
    <w:rsid w:val="00330F43"/>
    <w:rsid w:val="003324CA"/>
    <w:rsid w:val="00332DD8"/>
    <w:rsid w:val="00332E3C"/>
    <w:rsid w:val="00333865"/>
    <w:rsid w:val="003348EF"/>
    <w:rsid w:val="003359A3"/>
    <w:rsid w:val="003370EF"/>
    <w:rsid w:val="00337613"/>
    <w:rsid w:val="00337A5E"/>
    <w:rsid w:val="0034157C"/>
    <w:rsid w:val="00341F00"/>
    <w:rsid w:val="003427F4"/>
    <w:rsid w:val="003431F4"/>
    <w:rsid w:val="00345CDD"/>
    <w:rsid w:val="00345FF9"/>
    <w:rsid w:val="0034613F"/>
    <w:rsid w:val="0034670C"/>
    <w:rsid w:val="00346BAD"/>
    <w:rsid w:val="003478F5"/>
    <w:rsid w:val="0035071D"/>
    <w:rsid w:val="003508AD"/>
    <w:rsid w:val="00353D8F"/>
    <w:rsid w:val="00354768"/>
    <w:rsid w:val="00356040"/>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20AD"/>
    <w:rsid w:val="00372B4A"/>
    <w:rsid w:val="00373574"/>
    <w:rsid w:val="003771B4"/>
    <w:rsid w:val="00377C74"/>
    <w:rsid w:val="00380411"/>
    <w:rsid w:val="00380CA3"/>
    <w:rsid w:val="00380D90"/>
    <w:rsid w:val="00381587"/>
    <w:rsid w:val="003818FB"/>
    <w:rsid w:val="00382216"/>
    <w:rsid w:val="0038237B"/>
    <w:rsid w:val="0038297C"/>
    <w:rsid w:val="00383432"/>
    <w:rsid w:val="00383571"/>
    <w:rsid w:val="00385043"/>
    <w:rsid w:val="00385D57"/>
    <w:rsid w:val="003861E5"/>
    <w:rsid w:val="00387BA4"/>
    <w:rsid w:val="00390B43"/>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249A"/>
    <w:rsid w:val="003A3229"/>
    <w:rsid w:val="003A47FD"/>
    <w:rsid w:val="003A4826"/>
    <w:rsid w:val="003A5A21"/>
    <w:rsid w:val="003A5AA8"/>
    <w:rsid w:val="003A612D"/>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1B6"/>
    <w:rsid w:val="003C5C72"/>
    <w:rsid w:val="003C6439"/>
    <w:rsid w:val="003C675A"/>
    <w:rsid w:val="003C7753"/>
    <w:rsid w:val="003C7927"/>
    <w:rsid w:val="003D0345"/>
    <w:rsid w:val="003D0A93"/>
    <w:rsid w:val="003D1991"/>
    <w:rsid w:val="003D1B40"/>
    <w:rsid w:val="003D1EFA"/>
    <w:rsid w:val="003D246C"/>
    <w:rsid w:val="003D2A12"/>
    <w:rsid w:val="003D3513"/>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400A7A"/>
    <w:rsid w:val="00400EC1"/>
    <w:rsid w:val="00402A31"/>
    <w:rsid w:val="00403F04"/>
    <w:rsid w:val="004045B3"/>
    <w:rsid w:val="004056A3"/>
    <w:rsid w:val="00405F8D"/>
    <w:rsid w:val="004073F3"/>
    <w:rsid w:val="004079A4"/>
    <w:rsid w:val="00407A40"/>
    <w:rsid w:val="004105DB"/>
    <w:rsid w:val="00411DE9"/>
    <w:rsid w:val="004148FF"/>
    <w:rsid w:val="00414BD6"/>
    <w:rsid w:val="00415201"/>
    <w:rsid w:val="00415F39"/>
    <w:rsid w:val="00416B73"/>
    <w:rsid w:val="00416EE8"/>
    <w:rsid w:val="00417A99"/>
    <w:rsid w:val="00420863"/>
    <w:rsid w:val="0042110B"/>
    <w:rsid w:val="00422361"/>
    <w:rsid w:val="00422E0A"/>
    <w:rsid w:val="0042335E"/>
    <w:rsid w:val="0042352E"/>
    <w:rsid w:val="00423FE3"/>
    <w:rsid w:val="0042528D"/>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6830"/>
    <w:rsid w:val="004372F6"/>
    <w:rsid w:val="00437606"/>
    <w:rsid w:val="004401A4"/>
    <w:rsid w:val="004404BA"/>
    <w:rsid w:val="0044086E"/>
    <w:rsid w:val="00440C6D"/>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17A7"/>
    <w:rsid w:val="00454DF4"/>
    <w:rsid w:val="00454FAD"/>
    <w:rsid w:val="00455884"/>
    <w:rsid w:val="00456226"/>
    <w:rsid w:val="00457406"/>
    <w:rsid w:val="00457EE2"/>
    <w:rsid w:val="0046187A"/>
    <w:rsid w:val="00461BEC"/>
    <w:rsid w:val="00461ECB"/>
    <w:rsid w:val="00462189"/>
    <w:rsid w:val="00462F48"/>
    <w:rsid w:val="00463B2B"/>
    <w:rsid w:val="00464A7D"/>
    <w:rsid w:val="00464F9A"/>
    <w:rsid w:val="00465074"/>
    <w:rsid w:val="00465BF2"/>
    <w:rsid w:val="00465E11"/>
    <w:rsid w:val="00465F0B"/>
    <w:rsid w:val="00466123"/>
    <w:rsid w:val="00466DA4"/>
    <w:rsid w:val="004672D9"/>
    <w:rsid w:val="0046775E"/>
    <w:rsid w:val="0046778F"/>
    <w:rsid w:val="00470D35"/>
    <w:rsid w:val="00471B2D"/>
    <w:rsid w:val="00472250"/>
    <w:rsid w:val="00472892"/>
    <w:rsid w:val="004729B1"/>
    <w:rsid w:val="00473355"/>
    <w:rsid w:val="00474729"/>
    <w:rsid w:val="00475ACA"/>
    <w:rsid w:val="00476B1E"/>
    <w:rsid w:val="00477349"/>
    <w:rsid w:val="00477AFF"/>
    <w:rsid w:val="00482B06"/>
    <w:rsid w:val="00482C99"/>
    <w:rsid w:val="0048385F"/>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EA6"/>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3AF6"/>
    <w:rsid w:val="004D40A3"/>
    <w:rsid w:val="004D4218"/>
    <w:rsid w:val="004D48DE"/>
    <w:rsid w:val="004D4BFB"/>
    <w:rsid w:val="004D5664"/>
    <w:rsid w:val="004D617A"/>
    <w:rsid w:val="004D6385"/>
    <w:rsid w:val="004D67CB"/>
    <w:rsid w:val="004D71A9"/>
    <w:rsid w:val="004D7FA8"/>
    <w:rsid w:val="004E11EE"/>
    <w:rsid w:val="004E1BA2"/>
    <w:rsid w:val="004E1D25"/>
    <w:rsid w:val="004E2BE0"/>
    <w:rsid w:val="004E373A"/>
    <w:rsid w:val="004E49C5"/>
    <w:rsid w:val="004E4CC0"/>
    <w:rsid w:val="004E56B6"/>
    <w:rsid w:val="004E5AFE"/>
    <w:rsid w:val="004E5B05"/>
    <w:rsid w:val="004E5CB3"/>
    <w:rsid w:val="004E6967"/>
    <w:rsid w:val="004E7064"/>
    <w:rsid w:val="004E78C8"/>
    <w:rsid w:val="004F101C"/>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44"/>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88B"/>
    <w:rsid w:val="00562C3D"/>
    <w:rsid w:val="00563F76"/>
    <w:rsid w:val="005648D7"/>
    <w:rsid w:val="00565866"/>
    <w:rsid w:val="0056774B"/>
    <w:rsid w:val="00570586"/>
    <w:rsid w:val="005719CC"/>
    <w:rsid w:val="00571CF8"/>
    <w:rsid w:val="00572669"/>
    <w:rsid w:val="00574170"/>
    <w:rsid w:val="00574420"/>
    <w:rsid w:val="00575ED0"/>
    <w:rsid w:val="00576D83"/>
    <w:rsid w:val="0058025A"/>
    <w:rsid w:val="005816AC"/>
    <w:rsid w:val="0058268D"/>
    <w:rsid w:val="0058368D"/>
    <w:rsid w:val="00583984"/>
    <w:rsid w:val="00583FF2"/>
    <w:rsid w:val="00585287"/>
    <w:rsid w:val="00586B81"/>
    <w:rsid w:val="00586D95"/>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467"/>
    <w:rsid w:val="005A5966"/>
    <w:rsid w:val="005A5CD5"/>
    <w:rsid w:val="005A7A96"/>
    <w:rsid w:val="005B0567"/>
    <w:rsid w:val="005B07C1"/>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671"/>
    <w:rsid w:val="005C5F4D"/>
    <w:rsid w:val="005C6EA5"/>
    <w:rsid w:val="005C7809"/>
    <w:rsid w:val="005D12F9"/>
    <w:rsid w:val="005D1853"/>
    <w:rsid w:val="005D1A0F"/>
    <w:rsid w:val="005D2787"/>
    <w:rsid w:val="005D3511"/>
    <w:rsid w:val="005D717C"/>
    <w:rsid w:val="005D7204"/>
    <w:rsid w:val="005D7C23"/>
    <w:rsid w:val="005E04D0"/>
    <w:rsid w:val="005E05A6"/>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EAD"/>
    <w:rsid w:val="006010B2"/>
    <w:rsid w:val="00602306"/>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D81"/>
    <w:rsid w:val="0062180E"/>
    <w:rsid w:val="0062340D"/>
    <w:rsid w:val="00623FDF"/>
    <w:rsid w:val="0062416F"/>
    <w:rsid w:val="00624E83"/>
    <w:rsid w:val="006252F1"/>
    <w:rsid w:val="006258FC"/>
    <w:rsid w:val="0062606D"/>
    <w:rsid w:val="006261CB"/>
    <w:rsid w:val="0062624E"/>
    <w:rsid w:val="0062783B"/>
    <w:rsid w:val="00630AAF"/>
    <w:rsid w:val="006312FE"/>
    <w:rsid w:val="0063190E"/>
    <w:rsid w:val="00631E58"/>
    <w:rsid w:val="0063253F"/>
    <w:rsid w:val="006326A8"/>
    <w:rsid w:val="00632CFF"/>
    <w:rsid w:val="00632F2F"/>
    <w:rsid w:val="00633CAB"/>
    <w:rsid w:val="006344A4"/>
    <w:rsid w:val="00634B5F"/>
    <w:rsid w:val="00634B97"/>
    <w:rsid w:val="006353BB"/>
    <w:rsid w:val="00635564"/>
    <w:rsid w:val="00635FF3"/>
    <w:rsid w:val="00636784"/>
    <w:rsid w:val="006367ED"/>
    <w:rsid w:val="00637C32"/>
    <w:rsid w:val="006404BF"/>
    <w:rsid w:val="006411FD"/>
    <w:rsid w:val="006415CF"/>
    <w:rsid w:val="00643CD3"/>
    <w:rsid w:val="006445E9"/>
    <w:rsid w:val="00644C82"/>
    <w:rsid w:val="0064505F"/>
    <w:rsid w:val="00650B89"/>
    <w:rsid w:val="006523AD"/>
    <w:rsid w:val="006523C6"/>
    <w:rsid w:val="0065251A"/>
    <w:rsid w:val="00652BD8"/>
    <w:rsid w:val="006551F3"/>
    <w:rsid w:val="00655E22"/>
    <w:rsid w:val="00656812"/>
    <w:rsid w:val="0065711D"/>
    <w:rsid w:val="0065744C"/>
    <w:rsid w:val="006606E2"/>
    <w:rsid w:val="00665702"/>
    <w:rsid w:val="006677A5"/>
    <w:rsid w:val="00667EAC"/>
    <w:rsid w:val="00670C41"/>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DA1"/>
    <w:rsid w:val="00683F7E"/>
    <w:rsid w:val="006843AF"/>
    <w:rsid w:val="00686AB1"/>
    <w:rsid w:val="00686C73"/>
    <w:rsid w:val="0069074E"/>
    <w:rsid w:val="00690ECD"/>
    <w:rsid w:val="006913F1"/>
    <w:rsid w:val="0069257A"/>
    <w:rsid w:val="006937D5"/>
    <w:rsid w:val="0069399C"/>
    <w:rsid w:val="00693B21"/>
    <w:rsid w:val="006947F0"/>
    <w:rsid w:val="00694B07"/>
    <w:rsid w:val="00694BAD"/>
    <w:rsid w:val="00695D19"/>
    <w:rsid w:val="00696D35"/>
    <w:rsid w:val="00697217"/>
    <w:rsid w:val="0069757C"/>
    <w:rsid w:val="006A0F88"/>
    <w:rsid w:val="006A0FC3"/>
    <w:rsid w:val="006A16FF"/>
    <w:rsid w:val="006A2312"/>
    <w:rsid w:val="006A2474"/>
    <w:rsid w:val="006A28BE"/>
    <w:rsid w:val="006A2ED4"/>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373"/>
    <w:rsid w:val="006D0CF1"/>
    <w:rsid w:val="006D2020"/>
    <w:rsid w:val="006D3D0F"/>
    <w:rsid w:val="006D4A70"/>
    <w:rsid w:val="006D54CC"/>
    <w:rsid w:val="006D7134"/>
    <w:rsid w:val="006D7813"/>
    <w:rsid w:val="006D7BD9"/>
    <w:rsid w:val="006E15B3"/>
    <w:rsid w:val="006E1B28"/>
    <w:rsid w:val="006E249F"/>
    <w:rsid w:val="006E27C5"/>
    <w:rsid w:val="006E30BB"/>
    <w:rsid w:val="006E3112"/>
    <w:rsid w:val="006E4356"/>
    <w:rsid w:val="006E46D0"/>
    <w:rsid w:val="006E6FE5"/>
    <w:rsid w:val="006E7697"/>
    <w:rsid w:val="006E778F"/>
    <w:rsid w:val="006E7859"/>
    <w:rsid w:val="006F0ACE"/>
    <w:rsid w:val="006F1573"/>
    <w:rsid w:val="006F1F48"/>
    <w:rsid w:val="006F322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3A95"/>
    <w:rsid w:val="00704120"/>
    <w:rsid w:val="007047D6"/>
    <w:rsid w:val="00704A83"/>
    <w:rsid w:val="00704ABF"/>
    <w:rsid w:val="00705161"/>
    <w:rsid w:val="0070558F"/>
    <w:rsid w:val="00705EB8"/>
    <w:rsid w:val="00706076"/>
    <w:rsid w:val="00706CEE"/>
    <w:rsid w:val="00707981"/>
    <w:rsid w:val="00707A97"/>
    <w:rsid w:val="007108D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0F2E"/>
    <w:rsid w:val="00731D02"/>
    <w:rsid w:val="0073334B"/>
    <w:rsid w:val="0073413D"/>
    <w:rsid w:val="0073419D"/>
    <w:rsid w:val="00737096"/>
    <w:rsid w:val="0073715A"/>
    <w:rsid w:val="0074249E"/>
    <w:rsid w:val="00742990"/>
    <w:rsid w:val="0074320E"/>
    <w:rsid w:val="007444C0"/>
    <w:rsid w:val="00744B8C"/>
    <w:rsid w:val="007452CF"/>
    <w:rsid w:val="0074697D"/>
    <w:rsid w:val="00746F72"/>
    <w:rsid w:val="007477C9"/>
    <w:rsid w:val="007500E4"/>
    <w:rsid w:val="00751CF0"/>
    <w:rsid w:val="00752A7D"/>
    <w:rsid w:val="00753A6B"/>
    <w:rsid w:val="00754D7D"/>
    <w:rsid w:val="007550B4"/>
    <w:rsid w:val="00757096"/>
    <w:rsid w:val="00757F25"/>
    <w:rsid w:val="007601B6"/>
    <w:rsid w:val="007620EB"/>
    <w:rsid w:val="0076227C"/>
    <w:rsid w:val="00762588"/>
    <w:rsid w:val="0076433C"/>
    <w:rsid w:val="0076609A"/>
    <w:rsid w:val="007663F2"/>
    <w:rsid w:val="007678F7"/>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23BD"/>
    <w:rsid w:val="00782785"/>
    <w:rsid w:val="007846F4"/>
    <w:rsid w:val="007850F8"/>
    <w:rsid w:val="00786A8F"/>
    <w:rsid w:val="00790FEC"/>
    <w:rsid w:val="00791761"/>
    <w:rsid w:val="00791CC0"/>
    <w:rsid w:val="007933AC"/>
    <w:rsid w:val="007942B9"/>
    <w:rsid w:val="0079485D"/>
    <w:rsid w:val="007951C7"/>
    <w:rsid w:val="00795625"/>
    <w:rsid w:val="007958CD"/>
    <w:rsid w:val="00796FBD"/>
    <w:rsid w:val="0079758B"/>
    <w:rsid w:val="007A065B"/>
    <w:rsid w:val="007A0BD1"/>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1173"/>
    <w:rsid w:val="007C118E"/>
    <w:rsid w:val="007C15F3"/>
    <w:rsid w:val="007C18C2"/>
    <w:rsid w:val="007C2EFF"/>
    <w:rsid w:val="007C3016"/>
    <w:rsid w:val="007C4E56"/>
    <w:rsid w:val="007C54FC"/>
    <w:rsid w:val="007C599A"/>
    <w:rsid w:val="007C5A4E"/>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57E8"/>
    <w:rsid w:val="007E5B8D"/>
    <w:rsid w:val="007E67F4"/>
    <w:rsid w:val="007E74E4"/>
    <w:rsid w:val="007F0B26"/>
    <w:rsid w:val="007F1496"/>
    <w:rsid w:val="007F275A"/>
    <w:rsid w:val="007F51CC"/>
    <w:rsid w:val="007F5F94"/>
    <w:rsid w:val="007F7987"/>
    <w:rsid w:val="007F7A0E"/>
    <w:rsid w:val="008000EE"/>
    <w:rsid w:val="00800130"/>
    <w:rsid w:val="0080055A"/>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25C7"/>
    <w:rsid w:val="00813F05"/>
    <w:rsid w:val="008144EA"/>
    <w:rsid w:val="00814834"/>
    <w:rsid w:val="00814986"/>
    <w:rsid w:val="008152C9"/>
    <w:rsid w:val="00815410"/>
    <w:rsid w:val="008167D2"/>
    <w:rsid w:val="008167F9"/>
    <w:rsid w:val="00816923"/>
    <w:rsid w:val="008169E8"/>
    <w:rsid w:val="00816A67"/>
    <w:rsid w:val="00817528"/>
    <w:rsid w:val="00817E33"/>
    <w:rsid w:val="008209B8"/>
    <w:rsid w:val="00821285"/>
    <w:rsid w:val="0082276A"/>
    <w:rsid w:val="008238B8"/>
    <w:rsid w:val="0082472F"/>
    <w:rsid w:val="00824D2A"/>
    <w:rsid w:val="00825B8F"/>
    <w:rsid w:val="008261E8"/>
    <w:rsid w:val="00827F68"/>
    <w:rsid w:val="008310D9"/>
    <w:rsid w:val="008318A3"/>
    <w:rsid w:val="0083247C"/>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84C"/>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2BE"/>
    <w:rsid w:val="00880F6C"/>
    <w:rsid w:val="00881166"/>
    <w:rsid w:val="00881D0A"/>
    <w:rsid w:val="00882151"/>
    <w:rsid w:val="00882BAB"/>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466D"/>
    <w:rsid w:val="008951A8"/>
    <w:rsid w:val="008968D7"/>
    <w:rsid w:val="00896DB2"/>
    <w:rsid w:val="00896EB8"/>
    <w:rsid w:val="008A0E21"/>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A91"/>
    <w:rsid w:val="008C7629"/>
    <w:rsid w:val="008C7F01"/>
    <w:rsid w:val="008D031E"/>
    <w:rsid w:val="008D05D9"/>
    <w:rsid w:val="008D0DFF"/>
    <w:rsid w:val="008D18AE"/>
    <w:rsid w:val="008D207A"/>
    <w:rsid w:val="008D23C6"/>
    <w:rsid w:val="008D3567"/>
    <w:rsid w:val="008D3952"/>
    <w:rsid w:val="008D3AAB"/>
    <w:rsid w:val="008D3CA0"/>
    <w:rsid w:val="008D3F73"/>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05F"/>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6EC6"/>
    <w:rsid w:val="00927DB4"/>
    <w:rsid w:val="0093022F"/>
    <w:rsid w:val="00930579"/>
    <w:rsid w:val="009307BC"/>
    <w:rsid w:val="0093144C"/>
    <w:rsid w:val="009314C8"/>
    <w:rsid w:val="0093196F"/>
    <w:rsid w:val="009339EC"/>
    <w:rsid w:val="009340B4"/>
    <w:rsid w:val="00935285"/>
    <w:rsid w:val="009355B9"/>
    <w:rsid w:val="00936241"/>
    <w:rsid w:val="00936A90"/>
    <w:rsid w:val="009371DC"/>
    <w:rsid w:val="0093763B"/>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192B"/>
    <w:rsid w:val="009526C6"/>
    <w:rsid w:val="009536E5"/>
    <w:rsid w:val="00953893"/>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3219"/>
    <w:rsid w:val="00974B5A"/>
    <w:rsid w:val="00975224"/>
    <w:rsid w:val="00975898"/>
    <w:rsid w:val="00975F86"/>
    <w:rsid w:val="00975FB6"/>
    <w:rsid w:val="009769C3"/>
    <w:rsid w:val="00976DAF"/>
    <w:rsid w:val="00977569"/>
    <w:rsid w:val="00980BA9"/>
    <w:rsid w:val="00980BE4"/>
    <w:rsid w:val="00980BF8"/>
    <w:rsid w:val="009818F6"/>
    <w:rsid w:val="0098211B"/>
    <w:rsid w:val="0098323E"/>
    <w:rsid w:val="009833C7"/>
    <w:rsid w:val="009833FD"/>
    <w:rsid w:val="00983671"/>
    <w:rsid w:val="00983C60"/>
    <w:rsid w:val="00983EAA"/>
    <w:rsid w:val="00985041"/>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731F"/>
    <w:rsid w:val="0099797E"/>
    <w:rsid w:val="009A0750"/>
    <w:rsid w:val="009A3970"/>
    <w:rsid w:val="009A3C45"/>
    <w:rsid w:val="009A4651"/>
    <w:rsid w:val="009A49A2"/>
    <w:rsid w:val="009A4D02"/>
    <w:rsid w:val="009A7566"/>
    <w:rsid w:val="009B0165"/>
    <w:rsid w:val="009B08CA"/>
    <w:rsid w:val="009B15FC"/>
    <w:rsid w:val="009B17EC"/>
    <w:rsid w:val="009B2851"/>
    <w:rsid w:val="009B2DD8"/>
    <w:rsid w:val="009B45EB"/>
    <w:rsid w:val="009B4B74"/>
    <w:rsid w:val="009B7262"/>
    <w:rsid w:val="009B73DC"/>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20D6"/>
    <w:rsid w:val="009E2636"/>
    <w:rsid w:val="009E27F4"/>
    <w:rsid w:val="009E429A"/>
    <w:rsid w:val="009E42CF"/>
    <w:rsid w:val="009E43A5"/>
    <w:rsid w:val="009E48F6"/>
    <w:rsid w:val="009E4C74"/>
    <w:rsid w:val="009E5FE9"/>
    <w:rsid w:val="009F1E72"/>
    <w:rsid w:val="009F230A"/>
    <w:rsid w:val="009F3CB0"/>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39A4"/>
    <w:rsid w:val="00A04AB4"/>
    <w:rsid w:val="00A061EC"/>
    <w:rsid w:val="00A0685D"/>
    <w:rsid w:val="00A0728D"/>
    <w:rsid w:val="00A10771"/>
    <w:rsid w:val="00A10D63"/>
    <w:rsid w:val="00A13382"/>
    <w:rsid w:val="00A13CF6"/>
    <w:rsid w:val="00A13D4D"/>
    <w:rsid w:val="00A14118"/>
    <w:rsid w:val="00A14E3E"/>
    <w:rsid w:val="00A15A19"/>
    <w:rsid w:val="00A15FFD"/>
    <w:rsid w:val="00A16647"/>
    <w:rsid w:val="00A16AE1"/>
    <w:rsid w:val="00A179C1"/>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5FC4"/>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2B9"/>
    <w:rsid w:val="00A63319"/>
    <w:rsid w:val="00A63DDE"/>
    <w:rsid w:val="00A63EAA"/>
    <w:rsid w:val="00A65A23"/>
    <w:rsid w:val="00A66AFB"/>
    <w:rsid w:val="00A66C74"/>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4F30"/>
    <w:rsid w:val="00A7504B"/>
    <w:rsid w:val="00A764F1"/>
    <w:rsid w:val="00A811E8"/>
    <w:rsid w:val="00A8176A"/>
    <w:rsid w:val="00A81C4E"/>
    <w:rsid w:val="00A81C69"/>
    <w:rsid w:val="00A81FF7"/>
    <w:rsid w:val="00A828C9"/>
    <w:rsid w:val="00A82CA9"/>
    <w:rsid w:val="00A82F3F"/>
    <w:rsid w:val="00A83401"/>
    <w:rsid w:val="00A834BF"/>
    <w:rsid w:val="00A86E8C"/>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A27"/>
    <w:rsid w:val="00AA3476"/>
    <w:rsid w:val="00AA397D"/>
    <w:rsid w:val="00AA490F"/>
    <w:rsid w:val="00AA4CA3"/>
    <w:rsid w:val="00AA4DBE"/>
    <w:rsid w:val="00AA539D"/>
    <w:rsid w:val="00AA5550"/>
    <w:rsid w:val="00AA5603"/>
    <w:rsid w:val="00AB0947"/>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DBB"/>
    <w:rsid w:val="00AE378C"/>
    <w:rsid w:val="00AE3EE8"/>
    <w:rsid w:val="00AE5086"/>
    <w:rsid w:val="00AE5463"/>
    <w:rsid w:val="00AE5A9E"/>
    <w:rsid w:val="00AE5CBE"/>
    <w:rsid w:val="00AE60C6"/>
    <w:rsid w:val="00AE6F9E"/>
    <w:rsid w:val="00AE7DB5"/>
    <w:rsid w:val="00AF1C1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5A47"/>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ECA"/>
    <w:rsid w:val="00B2267D"/>
    <w:rsid w:val="00B22E28"/>
    <w:rsid w:val="00B23059"/>
    <w:rsid w:val="00B23BFE"/>
    <w:rsid w:val="00B2595B"/>
    <w:rsid w:val="00B25B31"/>
    <w:rsid w:val="00B25D53"/>
    <w:rsid w:val="00B25F49"/>
    <w:rsid w:val="00B274E7"/>
    <w:rsid w:val="00B276BA"/>
    <w:rsid w:val="00B27991"/>
    <w:rsid w:val="00B27D77"/>
    <w:rsid w:val="00B3136E"/>
    <w:rsid w:val="00B313A4"/>
    <w:rsid w:val="00B3188C"/>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1C7E"/>
    <w:rsid w:val="00B61F6F"/>
    <w:rsid w:val="00B6333D"/>
    <w:rsid w:val="00B63934"/>
    <w:rsid w:val="00B64F9D"/>
    <w:rsid w:val="00B65AC5"/>
    <w:rsid w:val="00B66188"/>
    <w:rsid w:val="00B66EC0"/>
    <w:rsid w:val="00B72124"/>
    <w:rsid w:val="00B72140"/>
    <w:rsid w:val="00B7441F"/>
    <w:rsid w:val="00B745E0"/>
    <w:rsid w:val="00B755FD"/>
    <w:rsid w:val="00B7658D"/>
    <w:rsid w:val="00B76F26"/>
    <w:rsid w:val="00B778AA"/>
    <w:rsid w:val="00B806A3"/>
    <w:rsid w:val="00B81794"/>
    <w:rsid w:val="00B82F31"/>
    <w:rsid w:val="00B84413"/>
    <w:rsid w:val="00B84464"/>
    <w:rsid w:val="00B852B5"/>
    <w:rsid w:val="00B86269"/>
    <w:rsid w:val="00B872BE"/>
    <w:rsid w:val="00B90B7A"/>
    <w:rsid w:val="00B92633"/>
    <w:rsid w:val="00B92B00"/>
    <w:rsid w:val="00B92BD1"/>
    <w:rsid w:val="00B92D6A"/>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D55"/>
    <w:rsid w:val="00BA6295"/>
    <w:rsid w:val="00BA687D"/>
    <w:rsid w:val="00BA6EFD"/>
    <w:rsid w:val="00BB03B5"/>
    <w:rsid w:val="00BB073C"/>
    <w:rsid w:val="00BB09C2"/>
    <w:rsid w:val="00BB0E3E"/>
    <w:rsid w:val="00BB1770"/>
    <w:rsid w:val="00BB1E35"/>
    <w:rsid w:val="00BB27D6"/>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10E4"/>
    <w:rsid w:val="00BD113A"/>
    <w:rsid w:val="00BD154F"/>
    <w:rsid w:val="00BD33E3"/>
    <w:rsid w:val="00BD4727"/>
    <w:rsid w:val="00BD5377"/>
    <w:rsid w:val="00BD54ED"/>
    <w:rsid w:val="00BD5737"/>
    <w:rsid w:val="00BD5AF5"/>
    <w:rsid w:val="00BD5C2D"/>
    <w:rsid w:val="00BE175F"/>
    <w:rsid w:val="00BE2082"/>
    <w:rsid w:val="00BE22CC"/>
    <w:rsid w:val="00BE22E0"/>
    <w:rsid w:val="00BE3383"/>
    <w:rsid w:val="00BE3F08"/>
    <w:rsid w:val="00BE4958"/>
    <w:rsid w:val="00BE4B1B"/>
    <w:rsid w:val="00BE4DB0"/>
    <w:rsid w:val="00BE761B"/>
    <w:rsid w:val="00BE7BB5"/>
    <w:rsid w:val="00BF0A47"/>
    <w:rsid w:val="00BF117A"/>
    <w:rsid w:val="00BF1B26"/>
    <w:rsid w:val="00BF3A02"/>
    <w:rsid w:val="00BF40A8"/>
    <w:rsid w:val="00BF49E1"/>
    <w:rsid w:val="00BF69EA"/>
    <w:rsid w:val="00BF6D33"/>
    <w:rsid w:val="00BF747F"/>
    <w:rsid w:val="00C00F79"/>
    <w:rsid w:val="00C01B14"/>
    <w:rsid w:val="00C021AE"/>
    <w:rsid w:val="00C036B6"/>
    <w:rsid w:val="00C046A0"/>
    <w:rsid w:val="00C04709"/>
    <w:rsid w:val="00C04A67"/>
    <w:rsid w:val="00C07FC4"/>
    <w:rsid w:val="00C11D7B"/>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E40"/>
    <w:rsid w:val="00C24DDB"/>
    <w:rsid w:val="00C260C6"/>
    <w:rsid w:val="00C26CA1"/>
    <w:rsid w:val="00C27465"/>
    <w:rsid w:val="00C27668"/>
    <w:rsid w:val="00C278D5"/>
    <w:rsid w:val="00C27F21"/>
    <w:rsid w:val="00C31031"/>
    <w:rsid w:val="00C3205F"/>
    <w:rsid w:val="00C3226D"/>
    <w:rsid w:val="00C32323"/>
    <w:rsid w:val="00C332D0"/>
    <w:rsid w:val="00C3370A"/>
    <w:rsid w:val="00C3463A"/>
    <w:rsid w:val="00C346C4"/>
    <w:rsid w:val="00C35CD2"/>
    <w:rsid w:val="00C37693"/>
    <w:rsid w:val="00C3796D"/>
    <w:rsid w:val="00C42FFC"/>
    <w:rsid w:val="00C4302C"/>
    <w:rsid w:val="00C431E3"/>
    <w:rsid w:val="00C432F5"/>
    <w:rsid w:val="00C43598"/>
    <w:rsid w:val="00C47419"/>
    <w:rsid w:val="00C517EC"/>
    <w:rsid w:val="00C52110"/>
    <w:rsid w:val="00C52B5D"/>
    <w:rsid w:val="00C52CCA"/>
    <w:rsid w:val="00C541D2"/>
    <w:rsid w:val="00C56370"/>
    <w:rsid w:val="00C56960"/>
    <w:rsid w:val="00C571F6"/>
    <w:rsid w:val="00C5751B"/>
    <w:rsid w:val="00C615C8"/>
    <w:rsid w:val="00C621BA"/>
    <w:rsid w:val="00C628F6"/>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21B0"/>
    <w:rsid w:val="00C72B33"/>
    <w:rsid w:val="00C732DA"/>
    <w:rsid w:val="00C73543"/>
    <w:rsid w:val="00C7377E"/>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7527"/>
    <w:rsid w:val="00C8782D"/>
    <w:rsid w:val="00C908F3"/>
    <w:rsid w:val="00C90A9A"/>
    <w:rsid w:val="00C90BBD"/>
    <w:rsid w:val="00C90F7E"/>
    <w:rsid w:val="00C917DF"/>
    <w:rsid w:val="00C9278A"/>
    <w:rsid w:val="00C936DC"/>
    <w:rsid w:val="00C93E4C"/>
    <w:rsid w:val="00C94E77"/>
    <w:rsid w:val="00C95B50"/>
    <w:rsid w:val="00C96481"/>
    <w:rsid w:val="00C9695D"/>
    <w:rsid w:val="00C97018"/>
    <w:rsid w:val="00CA09C2"/>
    <w:rsid w:val="00CA259B"/>
    <w:rsid w:val="00CA3369"/>
    <w:rsid w:val="00CA3F59"/>
    <w:rsid w:val="00CA406D"/>
    <w:rsid w:val="00CA4672"/>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042"/>
    <w:rsid w:val="00CC21EF"/>
    <w:rsid w:val="00CC2831"/>
    <w:rsid w:val="00CC28CA"/>
    <w:rsid w:val="00CC2E18"/>
    <w:rsid w:val="00CC3517"/>
    <w:rsid w:val="00CC3EFD"/>
    <w:rsid w:val="00CC417E"/>
    <w:rsid w:val="00CC430F"/>
    <w:rsid w:val="00CC4CC5"/>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E092B"/>
    <w:rsid w:val="00CE1BCB"/>
    <w:rsid w:val="00CE1C3F"/>
    <w:rsid w:val="00CE2B85"/>
    <w:rsid w:val="00CE3AA7"/>
    <w:rsid w:val="00CE59DF"/>
    <w:rsid w:val="00CE6105"/>
    <w:rsid w:val="00CE7474"/>
    <w:rsid w:val="00CE76F4"/>
    <w:rsid w:val="00CF010A"/>
    <w:rsid w:val="00CF0D80"/>
    <w:rsid w:val="00CF18B0"/>
    <w:rsid w:val="00CF1EA4"/>
    <w:rsid w:val="00CF2845"/>
    <w:rsid w:val="00CF285C"/>
    <w:rsid w:val="00CF285D"/>
    <w:rsid w:val="00CF31CC"/>
    <w:rsid w:val="00CF4067"/>
    <w:rsid w:val="00CF53F3"/>
    <w:rsid w:val="00CF5FDE"/>
    <w:rsid w:val="00CF65B9"/>
    <w:rsid w:val="00CF6603"/>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807"/>
    <w:rsid w:val="00D16526"/>
    <w:rsid w:val="00D17CAE"/>
    <w:rsid w:val="00D200D5"/>
    <w:rsid w:val="00D205FA"/>
    <w:rsid w:val="00D20AC1"/>
    <w:rsid w:val="00D21232"/>
    <w:rsid w:val="00D21CA2"/>
    <w:rsid w:val="00D21D17"/>
    <w:rsid w:val="00D22E7A"/>
    <w:rsid w:val="00D23F3B"/>
    <w:rsid w:val="00D26312"/>
    <w:rsid w:val="00D26419"/>
    <w:rsid w:val="00D273DE"/>
    <w:rsid w:val="00D31226"/>
    <w:rsid w:val="00D31FEA"/>
    <w:rsid w:val="00D3265C"/>
    <w:rsid w:val="00D32F25"/>
    <w:rsid w:val="00D33802"/>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17A6"/>
    <w:rsid w:val="00D73006"/>
    <w:rsid w:val="00D7361F"/>
    <w:rsid w:val="00D744C7"/>
    <w:rsid w:val="00D74AC4"/>
    <w:rsid w:val="00D750FB"/>
    <w:rsid w:val="00D75151"/>
    <w:rsid w:val="00D7748F"/>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B5"/>
    <w:rsid w:val="00D93592"/>
    <w:rsid w:val="00D93A6E"/>
    <w:rsid w:val="00D9422C"/>
    <w:rsid w:val="00D9497B"/>
    <w:rsid w:val="00D95116"/>
    <w:rsid w:val="00D9626E"/>
    <w:rsid w:val="00DA0797"/>
    <w:rsid w:val="00DA0EA4"/>
    <w:rsid w:val="00DA0EF4"/>
    <w:rsid w:val="00DA193B"/>
    <w:rsid w:val="00DA1C0B"/>
    <w:rsid w:val="00DA27A7"/>
    <w:rsid w:val="00DA3137"/>
    <w:rsid w:val="00DA3629"/>
    <w:rsid w:val="00DA37BB"/>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6670"/>
    <w:rsid w:val="00DC6EFB"/>
    <w:rsid w:val="00DC743A"/>
    <w:rsid w:val="00DC7A31"/>
    <w:rsid w:val="00DD0195"/>
    <w:rsid w:val="00DD335A"/>
    <w:rsid w:val="00DD48D9"/>
    <w:rsid w:val="00DD779D"/>
    <w:rsid w:val="00DD7DEF"/>
    <w:rsid w:val="00DD7F58"/>
    <w:rsid w:val="00DE06AD"/>
    <w:rsid w:val="00DE0857"/>
    <w:rsid w:val="00DE13D5"/>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6C"/>
    <w:rsid w:val="00E045FA"/>
    <w:rsid w:val="00E04AA5"/>
    <w:rsid w:val="00E0573F"/>
    <w:rsid w:val="00E05F25"/>
    <w:rsid w:val="00E068F1"/>
    <w:rsid w:val="00E070DE"/>
    <w:rsid w:val="00E075F2"/>
    <w:rsid w:val="00E07CC3"/>
    <w:rsid w:val="00E10636"/>
    <w:rsid w:val="00E10A17"/>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3BD"/>
    <w:rsid w:val="00E35A26"/>
    <w:rsid w:val="00E36B2F"/>
    <w:rsid w:val="00E377D8"/>
    <w:rsid w:val="00E408DB"/>
    <w:rsid w:val="00E40900"/>
    <w:rsid w:val="00E419F2"/>
    <w:rsid w:val="00E423DD"/>
    <w:rsid w:val="00E4357B"/>
    <w:rsid w:val="00E43707"/>
    <w:rsid w:val="00E44342"/>
    <w:rsid w:val="00E4441F"/>
    <w:rsid w:val="00E44EE4"/>
    <w:rsid w:val="00E4542B"/>
    <w:rsid w:val="00E50C8F"/>
    <w:rsid w:val="00E50CF3"/>
    <w:rsid w:val="00E517C8"/>
    <w:rsid w:val="00E532E4"/>
    <w:rsid w:val="00E53C5E"/>
    <w:rsid w:val="00E5448C"/>
    <w:rsid w:val="00E5470D"/>
    <w:rsid w:val="00E57F7A"/>
    <w:rsid w:val="00E602B8"/>
    <w:rsid w:val="00E60952"/>
    <w:rsid w:val="00E614EE"/>
    <w:rsid w:val="00E62179"/>
    <w:rsid w:val="00E62566"/>
    <w:rsid w:val="00E62EEA"/>
    <w:rsid w:val="00E636C7"/>
    <w:rsid w:val="00E63933"/>
    <w:rsid w:val="00E647E9"/>
    <w:rsid w:val="00E64B30"/>
    <w:rsid w:val="00E651A1"/>
    <w:rsid w:val="00E65221"/>
    <w:rsid w:val="00E6567F"/>
    <w:rsid w:val="00E66730"/>
    <w:rsid w:val="00E66FC1"/>
    <w:rsid w:val="00E72C3C"/>
    <w:rsid w:val="00E7418B"/>
    <w:rsid w:val="00E742B9"/>
    <w:rsid w:val="00E74A7C"/>
    <w:rsid w:val="00E75094"/>
    <w:rsid w:val="00E7535E"/>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A06F1"/>
    <w:rsid w:val="00EA1781"/>
    <w:rsid w:val="00EA22B3"/>
    <w:rsid w:val="00EA4A7A"/>
    <w:rsid w:val="00EA544B"/>
    <w:rsid w:val="00EA6358"/>
    <w:rsid w:val="00EA6788"/>
    <w:rsid w:val="00EA6E0C"/>
    <w:rsid w:val="00EA769D"/>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28AB"/>
    <w:rsid w:val="00EC3E19"/>
    <w:rsid w:val="00EC4B14"/>
    <w:rsid w:val="00EC5024"/>
    <w:rsid w:val="00EC5BCB"/>
    <w:rsid w:val="00EC7302"/>
    <w:rsid w:val="00EC73C4"/>
    <w:rsid w:val="00EC797C"/>
    <w:rsid w:val="00ED0CC3"/>
    <w:rsid w:val="00ED33CC"/>
    <w:rsid w:val="00ED444D"/>
    <w:rsid w:val="00ED5874"/>
    <w:rsid w:val="00ED5C02"/>
    <w:rsid w:val="00ED5DA5"/>
    <w:rsid w:val="00ED67BD"/>
    <w:rsid w:val="00ED72E6"/>
    <w:rsid w:val="00EE076E"/>
    <w:rsid w:val="00EE07FF"/>
    <w:rsid w:val="00EE0950"/>
    <w:rsid w:val="00EE1502"/>
    <w:rsid w:val="00EE249C"/>
    <w:rsid w:val="00EE38E7"/>
    <w:rsid w:val="00EE5452"/>
    <w:rsid w:val="00EE54B4"/>
    <w:rsid w:val="00EE6981"/>
    <w:rsid w:val="00EE7EFC"/>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0DCD"/>
    <w:rsid w:val="00F12617"/>
    <w:rsid w:val="00F12E37"/>
    <w:rsid w:val="00F12FCC"/>
    <w:rsid w:val="00F1313D"/>
    <w:rsid w:val="00F138D8"/>
    <w:rsid w:val="00F14195"/>
    <w:rsid w:val="00F1436C"/>
    <w:rsid w:val="00F1468E"/>
    <w:rsid w:val="00F15511"/>
    <w:rsid w:val="00F1596A"/>
    <w:rsid w:val="00F160DF"/>
    <w:rsid w:val="00F177E3"/>
    <w:rsid w:val="00F20C2B"/>
    <w:rsid w:val="00F21135"/>
    <w:rsid w:val="00F21864"/>
    <w:rsid w:val="00F22A04"/>
    <w:rsid w:val="00F23424"/>
    <w:rsid w:val="00F247E6"/>
    <w:rsid w:val="00F25D7C"/>
    <w:rsid w:val="00F25E63"/>
    <w:rsid w:val="00F265D0"/>
    <w:rsid w:val="00F26F6A"/>
    <w:rsid w:val="00F27241"/>
    <w:rsid w:val="00F27468"/>
    <w:rsid w:val="00F302B9"/>
    <w:rsid w:val="00F30B07"/>
    <w:rsid w:val="00F31521"/>
    <w:rsid w:val="00F31692"/>
    <w:rsid w:val="00F31B07"/>
    <w:rsid w:val="00F326B6"/>
    <w:rsid w:val="00F32C8F"/>
    <w:rsid w:val="00F334DC"/>
    <w:rsid w:val="00F3391E"/>
    <w:rsid w:val="00F33F69"/>
    <w:rsid w:val="00F345D2"/>
    <w:rsid w:val="00F349CB"/>
    <w:rsid w:val="00F34A38"/>
    <w:rsid w:val="00F354C9"/>
    <w:rsid w:val="00F365A5"/>
    <w:rsid w:val="00F368B6"/>
    <w:rsid w:val="00F36A11"/>
    <w:rsid w:val="00F36C90"/>
    <w:rsid w:val="00F36D83"/>
    <w:rsid w:val="00F4013A"/>
    <w:rsid w:val="00F40694"/>
    <w:rsid w:val="00F42719"/>
    <w:rsid w:val="00F42A43"/>
    <w:rsid w:val="00F42BC0"/>
    <w:rsid w:val="00F437E7"/>
    <w:rsid w:val="00F45965"/>
    <w:rsid w:val="00F47E15"/>
    <w:rsid w:val="00F50F32"/>
    <w:rsid w:val="00F5110D"/>
    <w:rsid w:val="00F51233"/>
    <w:rsid w:val="00F5187D"/>
    <w:rsid w:val="00F52796"/>
    <w:rsid w:val="00F52EA7"/>
    <w:rsid w:val="00F53A5A"/>
    <w:rsid w:val="00F550AE"/>
    <w:rsid w:val="00F553CD"/>
    <w:rsid w:val="00F55F6C"/>
    <w:rsid w:val="00F56228"/>
    <w:rsid w:val="00F577C7"/>
    <w:rsid w:val="00F57822"/>
    <w:rsid w:val="00F60331"/>
    <w:rsid w:val="00F609D9"/>
    <w:rsid w:val="00F62B53"/>
    <w:rsid w:val="00F62CBF"/>
    <w:rsid w:val="00F65E3C"/>
    <w:rsid w:val="00F65E8D"/>
    <w:rsid w:val="00F66838"/>
    <w:rsid w:val="00F671F0"/>
    <w:rsid w:val="00F67F1F"/>
    <w:rsid w:val="00F7012E"/>
    <w:rsid w:val="00F70D7E"/>
    <w:rsid w:val="00F711A2"/>
    <w:rsid w:val="00F734A5"/>
    <w:rsid w:val="00F739C8"/>
    <w:rsid w:val="00F74171"/>
    <w:rsid w:val="00F74642"/>
    <w:rsid w:val="00F75FF6"/>
    <w:rsid w:val="00F767D2"/>
    <w:rsid w:val="00F76803"/>
    <w:rsid w:val="00F7689F"/>
    <w:rsid w:val="00F835E0"/>
    <w:rsid w:val="00F8374B"/>
    <w:rsid w:val="00F83D30"/>
    <w:rsid w:val="00F83DDB"/>
    <w:rsid w:val="00F84499"/>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9D0"/>
    <w:rsid w:val="00FD0AAD"/>
    <w:rsid w:val="00FD33DB"/>
    <w:rsid w:val="00FD5200"/>
    <w:rsid w:val="00FD52B3"/>
    <w:rsid w:val="00FD5C90"/>
    <w:rsid w:val="00FD6525"/>
    <w:rsid w:val="00FD6938"/>
    <w:rsid w:val="00FD77B8"/>
    <w:rsid w:val="00FE130E"/>
    <w:rsid w:val="00FE2DB8"/>
    <w:rsid w:val="00FE2E74"/>
    <w:rsid w:val="00FE2E7B"/>
    <w:rsid w:val="00FE2FB8"/>
    <w:rsid w:val="00FE40E7"/>
    <w:rsid w:val="00FE4E88"/>
    <w:rsid w:val="00FE510C"/>
    <w:rsid w:val="00FE5D31"/>
    <w:rsid w:val="00FE69C5"/>
    <w:rsid w:val="00FE79E2"/>
    <w:rsid w:val="00FF0DAF"/>
    <w:rsid w:val="00FF0DE5"/>
    <w:rsid w:val="00FF357A"/>
    <w:rsid w:val="00FF37B3"/>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6D3FA0"/>
  <w15:chartTrackingRefBased/>
  <w15:docId w15:val="{0756F4D0-E543-4E81-9594-48AB2A383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paragraph" w:customStyle="1" w:styleId="Default">
    <w:name w:val="Default"/>
    <w:rsid w:val="00E7509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7625865">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7250052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4780335">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1.emf"/><Relationship Id="rId34" Type="http://schemas.openxmlformats.org/officeDocument/2006/relationships/image" Target="media/image24.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9.emf"/><Relationship Id="rId31" Type="http://schemas.openxmlformats.org/officeDocument/2006/relationships/image" Target="media/image21.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1ECE08DD-B235-4702-8FD0-D4AB39B11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234</TotalTime>
  <Pages>10</Pages>
  <Words>1666</Words>
  <Characters>9501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25</cp:revision>
  <cp:lastPrinted>2015-11-09T19:32:00Z</cp:lastPrinted>
  <dcterms:created xsi:type="dcterms:W3CDTF">2015-10-02T18:29:00Z</dcterms:created>
  <dcterms:modified xsi:type="dcterms:W3CDTF">2015-11-09T22:38:00Z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1341014737</vt:i4>
  </property>
  <property fmtid="{D5CDD505-2E9C-101B-9397-08002B2CF9AE}" pid="11" name="_EmailSubject">
    <vt:lpwstr>LAA docs for RAN#74 </vt:lpwstr>
  </property>
  <property fmtid="{D5CDD505-2E9C-101B-9397-08002B2CF9AE}" pid="12" name="_AuthorEmail">
    <vt:lpwstr>heechoon@qti.qualcomm.com</vt:lpwstr>
  </property>
  <property fmtid="{D5CDD505-2E9C-101B-9397-08002B2CF9AE}" pid="13" name="_AuthorEmailDisplayName">
    <vt:lpwstr>Lee, Heechoon</vt:lpwstr>
  </property>
  <property fmtid="{D5CDD505-2E9C-101B-9397-08002B2CF9AE}" pid="14" name="_PreviousAdHocReviewCycleID">
    <vt:i4>-311102391</vt:i4>
  </property>
  <property fmtid="{D5CDD505-2E9C-101B-9397-08002B2CF9AE}" pid="15" name="_ReviewingToolsShownOnce">
    <vt:lpwstr/>
  </property>
</Properties>
</file>